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2F2631" w14:textId="77777777" w:rsidR="002505BA" w:rsidRDefault="002505BA" w:rsidP="00D91DBF">
      <w:pPr>
        <w:autoSpaceDE w:val="0"/>
        <w:autoSpaceDN w:val="0"/>
        <w:adjustRightInd w:val="0"/>
        <w:outlineLvl w:val="0"/>
        <w:rPr>
          <w:rFonts w:cs="Calibri"/>
          <w:b/>
          <w:bCs/>
          <w:sz w:val="28"/>
          <w:szCs w:val="28"/>
          <w:lang w:eastAsia="en-GB"/>
        </w:rPr>
      </w:pPr>
      <w:bookmarkStart w:id="0" w:name="_GoBack"/>
      <w:bookmarkEnd w:id="0"/>
    </w:p>
    <w:p w14:paraId="06D8D96E" w14:textId="77777777" w:rsidR="002505BA" w:rsidRDefault="002505BA" w:rsidP="00B617BC">
      <w:pPr>
        <w:autoSpaceDE w:val="0"/>
        <w:autoSpaceDN w:val="0"/>
        <w:adjustRightInd w:val="0"/>
        <w:jc w:val="center"/>
        <w:outlineLvl w:val="0"/>
        <w:rPr>
          <w:rFonts w:cs="Calibri"/>
          <w:b/>
          <w:bCs/>
          <w:sz w:val="28"/>
          <w:szCs w:val="28"/>
          <w:lang w:eastAsia="en-GB"/>
        </w:rPr>
      </w:pPr>
    </w:p>
    <w:p w14:paraId="481A0A35" w14:textId="77777777" w:rsidR="00B617BC" w:rsidRPr="002505BA" w:rsidRDefault="000C0E51" w:rsidP="00B617BC">
      <w:pPr>
        <w:autoSpaceDE w:val="0"/>
        <w:autoSpaceDN w:val="0"/>
        <w:adjustRightInd w:val="0"/>
        <w:jc w:val="center"/>
        <w:outlineLvl w:val="0"/>
        <w:rPr>
          <w:rFonts w:cs="Calibri"/>
          <w:b/>
          <w:bCs/>
          <w:sz w:val="32"/>
          <w:szCs w:val="32"/>
          <w:lang w:eastAsia="en-GB"/>
        </w:rPr>
      </w:pPr>
      <w:r>
        <w:rPr>
          <w:rFonts w:cs="Calibri"/>
          <w:b/>
          <w:bCs/>
          <w:sz w:val="32"/>
          <w:szCs w:val="32"/>
          <w:lang w:eastAsia="en-GB"/>
        </w:rPr>
        <w:t>Workshop</w:t>
      </w:r>
      <w:r w:rsidR="00B617BC" w:rsidRPr="002505BA">
        <w:rPr>
          <w:rFonts w:cs="Calibri"/>
          <w:b/>
          <w:bCs/>
          <w:sz w:val="32"/>
          <w:szCs w:val="32"/>
          <w:lang w:eastAsia="en-GB"/>
        </w:rPr>
        <w:t xml:space="preserve"> on Corruption </w:t>
      </w:r>
      <w:r>
        <w:rPr>
          <w:rFonts w:cs="Calibri"/>
          <w:b/>
          <w:bCs/>
          <w:sz w:val="32"/>
          <w:szCs w:val="32"/>
          <w:lang w:eastAsia="en-GB"/>
        </w:rPr>
        <w:t>Risk Assessment</w:t>
      </w:r>
    </w:p>
    <w:p w14:paraId="2A066467" w14:textId="77777777" w:rsidR="00B617BC" w:rsidRDefault="00B617BC" w:rsidP="00B617BC">
      <w:pPr>
        <w:autoSpaceDE w:val="0"/>
        <w:autoSpaceDN w:val="0"/>
        <w:adjustRightInd w:val="0"/>
        <w:jc w:val="center"/>
        <w:outlineLvl w:val="0"/>
        <w:rPr>
          <w:rFonts w:cs="Calibri"/>
          <w:b/>
          <w:bCs/>
          <w:sz w:val="28"/>
          <w:szCs w:val="28"/>
          <w:lang w:eastAsia="en-GB"/>
        </w:rPr>
      </w:pPr>
    </w:p>
    <w:p w14:paraId="52469264" w14:textId="77777777" w:rsidR="00B617BC" w:rsidRDefault="00B617BC" w:rsidP="00B617BC">
      <w:pPr>
        <w:autoSpaceDE w:val="0"/>
        <w:autoSpaceDN w:val="0"/>
        <w:adjustRightInd w:val="0"/>
        <w:jc w:val="right"/>
        <w:rPr>
          <w:rFonts w:cs="Calibri"/>
          <w:sz w:val="28"/>
          <w:szCs w:val="28"/>
          <w:lang w:eastAsia="en-GB"/>
        </w:rPr>
      </w:pPr>
    </w:p>
    <w:p w14:paraId="786AF166" w14:textId="77777777" w:rsidR="00B617BC" w:rsidRDefault="00B617BC" w:rsidP="00B617BC">
      <w:pPr>
        <w:autoSpaceDE w:val="0"/>
        <w:autoSpaceDN w:val="0"/>
        <w:adjustRightInd w:val="0"/>
        <w:jc w:val="center"/>
        <w:rPr>
          <w:rFonts w:cs="Calibri"/>
          <w:b/>
          <w:bCs/>
          <w:sz w:val="28"/>
          <w:szCs w:val="28"/>
          <w:lang w:eastAsia="en-GB"/>
        </w:rPr>
      </w:pPr>
    </w:p>
    <w:p w14:paraId="39BBC58C" w14:textId="77777777" w:rsidR="00B617BC" w:rsidRDefault="00B617BC" w:rsidP="00B617BC">
      <w:pPr>
        <w:autoSpaceDE w:val="0"/>
        <w:autoSpaceDN w:val="0"/>
        <w:adjustRightInd w:val="0"/>
        <w:jc w:val="center"/>
        <w:rPr>
          <w:rFonts w:cs="Calibri"/>
          <w:b/>
          <w:bCs/>
          <w:sz w:val="28"/>
          <w:szCs w:val="28"/>
          <w:lang w:eastAsia="en-GB"/>
        </w:rPr>
      </w:pPr>
    </w:p>
    <w:p w14:paraId="7396707C" w14:textId="77777777" w:rsidR="00B617BC" w:rsidRDefault="000C0E51" w:rsidP="00B617BC">
      <w:pPr>
        <w:autoSpaceDE w:val="0"/>
        <w:autoSpaceDN w:val="0"/>
        <w:adjustRightInd w:val="0"/>
        <w:jc w:val="center"/>
        <w:rPr>
          <w:rFonts w:cs="Calibri"/>
          <w:sz w:val="28"/>
          <w:szCs w:val="28"/>
          <w:lang w:eastAsia="en-GB"/>
        </w:rPr>
      </w:pPr>
      <w:r>
        <w:rPr>
          <w:rFonts w:cs="Calibri"/>
          <w:sz w:val="28"/>
          <w:szCs w:val="28"/>
          <w:lang w:eastAsia="en-GB"/>
        </w:rPr>
        <w:t>Podgorica</w:t>
      </w:r>
      <w:r w:rsidR="00B617BC">
        <w:rPr>
          <w:rFonts w:cs="Calibri"/>
          <w:sz w:val="28"/>
          <w:szCs w:val="28"/>
          <w:lang w:eastAsia="en-GB"/>
        </w:rPr>
        <w:t xml:space="preserve">, </w:t>
      </w:r>
    </w:p>
    <w:p w14:paraId="6D664313" w14:textId="77777777" w:rsidR="00B617BC" w:rsidRDefault="000C0E51" w:rsidP="00B617BC">
      <w:pPr>
        <w:autoSpaceDE w:val="0"/>
        <w:autoSpaceDN w:val="0"/>
        <w:adjustRightInd w:val="0"/>
        <w:jc w:val="center"/>
        <w:rPr>
          <w:rFonts w:cs="Calibri"/>
          <w:sz w:val="28"/>
          <w:szCs w:val="28"/>
          <w:lang w:eastAsia="en-GB"/>
        </w:rPr>
      </w:pPr>
      <w:r>
        <w:rPr>
          <w:rFonts w:cs="Calibri"/>
          <w:sz w:val="28"/>
          <w:szCs w:val="28"/>
          <w:lang w:eastAsia="en-GB"/>
        </w:rPr>
        <w:t>19 July</w:t>
      </w:r>
      <w:r w:rsidR="00727057">
        <w:rPr>
          <w:rFonts w:cs="Calibri"/>
          <w:sz w:val="28"/>
          <w:szCs w:val="28"/>
          <w:lang w:eastAsia="en-GB"/>
        </w:rPr>
        <w:t xml:space="preserve"> 2017</w:t>
      </w:r>
    </w:p>
    <w:p w14:paraId="07281DD3" w14:textId="77777777" w:rsidR="00727057" w:rsidRDefault="00727057" w:rsidP="00B617BC">
      <w:pPr>
        <w:autoSpaceDE w:val="0"/>
        <w:autoSpaceDN w:val="0"/>
        <w:adjustRightInd w:val="0"/>
        <w:jc w:val="center"/>
        <w:rPr>
          <w:rFonts w:cs="Calibri"/>
          <w:sz w:val="28"/>
          <w:szCs w:val="28"/>
          <w:lang w:eastAsia="en-GB"/>
        </w:rPr>
      </w:pPr>
    </w:p>
    <w:p w14:paraId="290CED1D" w14:textId="77777777" w:rsidR="005A40E3" w:rsidRDefault="005A40E3" w:rsidP="00B617BC">
      <w:pPr>
        <w:autoSpaceDE w:val="0"/>
        <w:autoSpaceDN w:val="0"/>
        <w:adjustRightInd w:val="0"/>
        <w:jc w:val="center"/>
        <w:rPr>
          <w:rFonts w:cs="Calibri"/>
          <w:sz w:val="28"/>
          <w:szCs w:val="28"/>
          <w:lang w:eastAsia="en-GB"/>
        </w:rPr>
      </w:pPr>
    </w:p>
    <w:p w14:paraId="6FF1339F" w14:textId="77777777" w:rsidR="00727057" w:rsidRPr="00727057" w:rsidRDefault="000C0E51" w:rsidP="00C10DE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Agency for Prevention of Corruption</w:t>
      </w:r>
    </w:p>
    <w:p w14:paraId="13563C8C" w14:textId="77777777" w:rsidR="002505BA" w:rsidRPr="000C0E51" w:rsidRDefault="000C0E51" w:rsidP="00B617BC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spellStart"/>
      <w:r w:rsidRPr="000C0E51">
        <w:rPr>
          <w:sz w:val="28"/>
          <w:szCs w:val="28"/>
        </w:rPr>
        <w:t>Kralja</w:t>
      </w:r>
      <w:proofErr w:type="spellEnd"/>
      <w:r w:rsidRPr="000C0E51">
        <w:rPr>
          <w:sz w:val="28"/>
          <w:szCs w:val="28"/>
        </w:rPr>
        <w:t xml:space="preserve"> Nikole 27/V</w:t>
      </w:r>
    </w:p>
    <w:p w14:paraId="6E5D7BFB" w14:textId="77777777" w:rsidR="002505BA" w:rsidRDefault="002505BA" w:rsidP="00B617BC">
      <w:pPr>
        <w:autoSpaceDE w:val="0"/>
        <w:autoSpaceDN w:val="0"/>
        <w:adjustRightInd w:val="0"/>
        <w:jc w:val="center"/>
        <w:rPr>
          <w:rFonts w:cs="Calibri"/>
          <w:sz w:val="28"/>
          <w:szCs w:val="28"/>
          <w:lang w:eastAsia="en-GB"/>
        </w:rPr>
      </w:pPr>
    </w:p>
    <w:p w14:paraId="136A4412" w14:textId="77777777" w:rsidR="005A40E3" w:rsidRDefault="005A40E3" w:rsidP="00B617BC">
      <w:pPr>
        <w:autoSpaceDE w:val="0"/>
        <w:autoSpaceDN w:val="0"/>
        <w:adjustRightInd w:val="0"/>
        <w:jc w:val="center"/>
        <w:rPr>
          <w:rFonts w:cs="Calibri"/>
          <w:sz w:val="28"/>
          <w:szCs w:val="28"/>
          <w:lang w:eastAsia="en-GB"/>
        </w:rPr>
      </w:pPr>
    </w:p>
    <w:p w14:paraId="6EC231FD" w14:textId="77777777" w:rsidR="00727057" w:rsidRDefault="00727057" w:rsidP="00B617BC">
      <w:pPr>
        <w:autoSpaceDE w:val="0"/>
        <w:autoSpaceDN w:val="0"/>
        <w:adjustRightInd w:val="0"/>
        <w:jc w:val="center"/>
        <w:rPr>
          <w:rFonts w:cs="Calibri"/>
          <w:sz w:val="28"/>
          <w:szCs w:val="28"/>
          <w:lang w:eastAsia="en-GB"/>
        </w:rPr>
      </w:pPr>
    </w:p>
    <w:p w14:paraId="2B04B3BE" w14:textId="77777777" w:rsidR="00B617BC" w:rsidRDefault="00727057" w:rsidP="00B617BC">
      <w:pPr>
        <w:autoSpaceDE w:val="0"/>
        <w:autoSpaceDN w:val="0"/>
        <w:adjustRightInd w:val="0"/>
        <w:jc w:val="center"/>
        <w:outlineLvl w:val="0"/>
        <w:rPr>
          <w:rFonts w:cs="Calibri"/>
          <w:b/>
          <w:bCs/>
          <w:color w:val="1F497D"/>
          <w:sz w:val="28"/>
          <w:szCs w:val="28"/>
          <w:lang w:eastAsia="en-GB"/>
        </w:rPr>
      </w:pPr>
      <w:r>
        <w:rPr>
          <w:rFonts w:cs="Calibri"/>
          <w:b/>
          <w:bCs/>
          <w:color w:val="1F497D"/>
          <w:sz w:val="28"/>
          <w:szCs w:val="28"/>
          <w:lang w:eastAsia="en-GB"/>
        </w:rPr>
        <w:t xml:space="preserve">DRAFT </w:t>
      </w:r>
      <w:r w:rsidR="00B617BC">
        <w:rPr>
          <w:rFonts w:cs="Calibri"/>
          <w:b/>
          <w:bCs/>
          <w:color w:val="1F497D"/>
          <w:sz w:val="28"/>
          <w:szCs w:val="28"/>
          <w:lang w:eastAsia="en-GB"/>
        </w:rPr>
        <w:t>AGENDA</w:t>
      </w:r>
    </w:p>
    <w:p w14:paraId="6E704B2D" w14:textId="77777777" w:rsidR="000C0E51" w:rsidRDefault="000C0E51">
      <w:pPr>
        <w:rPr>
          <w:rFonts w:cs="Calibri"/>
          <w:b/>
          <w:bCs/>
          <w:color w:val="1F497D"/>
          <w:sz w:val="28"/>
          <w:szCs w:val="28"/>
          <w:lang w:eastAsia="en-GB"/>
        </w:rPr>
      </w:pPr>
      <w:r>
        <w:rPr>
          <w:rFonts w:cs="Calibri"/>
          <w:b/>
          <w:bCs/>
          <w:color w:val="1F497D"/>
          <w:sz w:val="28"/>
          <w:szCs w:val="28"/>
          <w:lang w:eastAsia="en-GB"/>
        </w:rPr>
        <w:br w:type="page"/>
      </w:r>
    </w:p>
    <w:p w14:paraId="6500DE4E" w14:textId="77777777" w:rsidR="00B617BC" w:rsidRDefault="00B617BC" w:rsidP="00B617BC">
      <w:pPr>
        <w:autoSpaceDE w:val="0"/>
        <w:autoSpaceDN w:val="0"/>
        <w:adjustRightInd w:val="0"/>
        <w:jc w:val="center"/>
        <w:rPr>
          <w:rFonts w:cs="Calibri"/>
          <w:b/>
          <w:bCs/>
          <w:color w:val="1F497D"/>
          <w:sz w:val="28"/>
          <w:szCs w:val="28"/>
          <w:lang w:eastAsia="en-GB"/>
        </w:rPr>
      </w:pPr>
    </w:p>
    <w:p w14:paraId="6D5D31F9" w14:textId="77777777" w:rsidR="00B617BC" w:rsidRDefault="00B617BC"/>
    <w:tbl>
      <w:tblPr>
        <w:tblW w:w="92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60"/>
        <w:gridCol w:w="7080"/>
      </w:tblGrid>
      <w:tr w:rsidR="003847CA" w14:paraId="29BD86BC" w14:textId="77777777" w:rsidTr="003847CA">
        <w:trPr>
          <w:trHeight w:val="1"/>
        </w:trPr>
        <w:tc>
          <w:tcPr>
            <w:tcW w:w="9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52FCEB" w14:textId="77777777" w:rsidR="003847CA" w:rsidRDefault="000C0E51" w:rsidP="008873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  <w:u w:val="single"/>
                <w:lang w:eastAsia="en-GB"/>
              </w:rPr>
            </w:pPr>
            <w:r>
              <w:rPr>
                <w:rFonts w:cs="Calibri"/>
                <w:b/>
                <w:bCs/>
                <w:i/>
                <w:iCs/>
                <w:sz w:val="28"/>
                <w:szCs w:val="28"/>
                <w:u w:val="single"/>
                <w:lang w:eastAsia="en-GB"/>
              </w:rPr>
              <w:t>Wednesday, July 19</w:t>
            </w:r>
          </w:p>
        </w:tc>
      </w:tr>
      <w:tr w:rsidR="003847CA" w14:paraId="0BA5FF17" w14:textId="77777777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E69916" w14:textId="77777777" w:rsidR="003847CA" w:rsidRDefault="000E7F2B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lang w:eastAsia="en-GB"/>
              </w:rPr>
            </w:pPr>
            <w:r>
              <w:rPr>
                <w:rFonts w:cs="Calibri"/>
                <w:sz w:val="28"/>
                <w:szCs w:val="28"/>
                <w:lang w:eastAsia="en-GB"/>
              </w:rPr>
              <w:t>9:30 – 09:4</w:t>
            </w:r>
            <w:r w:rsidR="003847CA">
              <w:rPr>
                <w:rFonts w:cs="Calibri"/>
                <w:sz w:val="28"/>
                <w:szCs w:val="28"/>
                <w:lang w:eastAsia="en-GB"/>
              </w:rPr>
              <w:t>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8BC313" w14:textId="5C16A8B1" w:rsidR="003847CA" w:rsidRPr="000E7F2B" w:rsidRDefault="000C0E51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>
              <w:rPr>
                <w:rFonts w:cs="Calibri"/>
                <w:sz w:val="28"/>
                <w:szCs w:val="28"/>
                <w:lang w:val="en-GB" w:eastAsia="en-GB"/>
              </w:rPr>
              <w:t xml:space="preserve">Welcome words </w:t>
            </w:r>
          </w:p>
          <w:p w14:paraId="07C780D4" w14:textId="77777777" w:rsidR="003847CA" w:rsidRPr="000E7F2B" w:rsidRDefault="003847CA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 w:rsidRPr="000E7F2B">
              <w:rPr>
                <w:rFonts w:cs="Calibri"/>
                <w:sz w:val="28"/>
                <w:szCs w:val="28"/>
                <w:lang w:val="en-GB" w:eastAsia="en-GB"/>
              </w:rPr>
              <w:t>Introduction of participants and expectations</w:t>
            </w:r>
          </w:p>
        </w:tc>
      </w:tr>
      <w:tr w:rsidR="00AF1116" w14:paraId="7CD30A58" w14:textId="77777777" w:rsidTr="00F44CE5">
        <w:trPr>
          <w:trHeight w:val="1787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37C010" w14:textId="77777777" w:rsidR="00AF1116" w:rsidRDefault="000E7F2B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eastAsia="en-GB"/>
              </w:rPr>
            </w:pPr>
            <w:r>
              <w:rPr>
                <w:rFonts w:cs="Calibri"/>
                <w:sz w:val="28"/>
                <w:szCs w:val="28"/>
                <w:lang w:eastAsia="en-GB"/>
              </w:rPr>
              <w:t>9:4</w:t>
            </w:r>
            <w:r w:rsidR="00AF1116">
              <w:rPr>
                <w:rFonts w:cs="Calibri"/>
                <w:sz w:val="28"/>
                <w:szCs w:val="28"/>
                <w:lang w:eastAsia="en-GB"/>
              </w:rPr>
              <w:t>5 – 1</w:t>
            </w:r>
            <w:r w:rsidR="000C0E51">
              <w:rPr>
                <w:rFonts w:cs="Calibri"/>
                <w:sz w:val="28"/>
                <w:szCs w:val="28"/>
                <w:lang w:eastAsia="en-GB"/>
              </w:rPr>
              <w:t>0</w:t>
            </w:r>
            <w:r>
              <w:rPr>
                <w:rFonts w:cs="Calibri"/>
                <w:sz w:val="28"/>
                <w:szCs w:val="28"/>
                <w:lang w:eastAsia="en-GB"/>
              </w:rPr>
              <w:t>:</w:t>
            </w:r>
            <w:r w:rsidR="000C0E51">
              <w:rPr>
                <w:rFonts w:cs="Calibri"/>
                <w:sz w:val="28"/>
                <w:szCs w:val="28"/>
                <w:lang w:eastAsia="en-GB"/>
              </w:rPr>
              <w:t>15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D0142F" w14:textId="77777777" w:rsidR="00AF1116" w:rsidRPr="000E7F2B" w:rsidRDefault="00AF1116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 w:rsidRPr="000E7F2B">
              <w:rPr>
                <w:rFonts w:cs="Calibri"/>
                <w:sz w:val="28"/>
                <w:szCs w:val="28"/>
                <w:lang w:val="en-GB" w:eastAsia="en-GB"/>
              </w:rPr>
              <w:t>Int</w:t>
            </w:r>
            <w:r w:rsidR="000C0E51">
              <w:rPr>
                <w:rFonts w:cs="Calibri"/>
                <w:sz w:val="28"/>
                <w:szCs w:val="28"/>
                <w:lang w:val="en-GB" w:eastAsia="en-GB"/>
              </w:rPr>
              <w:t>roduction to Corruption Risk Assessment</w:t>
            </w:r>
            <w:r w:rsidR="001E00C4">
              <w:rPr>
                <w:rFonts w:cs="Calibri"/>
                <w:sz w:val="28"/>
                <w:szCs w:val="28"/>
                <w:lang w:val="en-GB" w:eastAsia="en-GB"/>
              </w:rPr>
              <w:t>:</w:t>
            </w:r>
          </w:p>
          <w:p w14:paraId="14A317FB" w14:textId="77777777" w:rsidR="00AF1116" w:rsidRPr="00F44CE5" w:rsidRDefault="000C0E51" w:rsidP="00F44CE5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>
              <w:rPr>
                <w:rFonts w:cs="Calibri"/>
                <w:sz w:val="28"/>
                <w:szCs w:val="28"/>
                <w:lang w:val="en-GB" w:eastAsia="en-GB"/>
              </w:rPr>
              <w:t>Integrity Plan as corruption risk assessment tool - methodologies</w:t>
            </w:r>
          </w:p>
          <w:p w14:paraId="4FDBC7E8" w14:textId="77777777" w:rsidR="00AF1116" w:rsidRPr="000E7F2B" w:rsidRDefault="000C0E51" w:rsidP="00F44CE5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lang w:val="en-GB" w:eastAsia="en-GB"/>
              </w:rPr>
            </w:pPr>
            <w:r>
              <w:rPr>
                <w:rFonts w:cs="Calibri"/>
                <w:sz w:val="28"/>
                <w:szCs w:val="28"/>
                <w:lang w:val="en-GB" w:eastAsia="en-GB"/>
              </w:rPr>
              <w:t>Achievements and challenges in reg</w:t>
            </w:r>
            <w:r w:rsidR="002B0FEB">
              <w:rPr>
                <w:rFonts w:cs="Calibri"/>
                <w:sz w:val="28"/>
                <w:szCs w:val="28"/>
                <w:lang w:val="en-GB" w:eastAsia="en-GB"/>
              </w:rPr>
              <w:t>i</w:t>
            </w:r>
            <w:r>
              <w:rPr>
                <w:rFonts w:cs="Calibri"/>
                <w:sz w:val="28"/>
                <w:szCs w:val="28"/>
                <w:lang w:val="en-GB" w:eastAsia="en-GB"/>
              </w:rPr>
              <w:t>onal perspectives</w:t>
            </w:r>
          </w:p>
          <w:p w14:paraId="3D90F350" w14:textId="77777777" w:rsidR="00AF1116" w:rsidRPr="00F44CE5" w:rsidRDefault="00AF1116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i/>
                <w:sz w:val="28"/>
                <w:szCs w:val="28"/>
                <w:lang w:val="en-GB" w:eastAsia="en-GB"/>
              </w:rPr>
            </w:pP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>D</w:t>
            </w:r>
            <w:r w:rsidR="000C0E51">
              <w:rPr>
                <w:rFonts w:cs="Calibri"/>
                <w:i/>
                <w:sz w:val="28"/>
                <w:szCs w:val="28"/>
                <w:lang w:val="en-GB" w:eastAsia="en-GB"/>
              </w:rPr>
              <w:t xml:space="preserve">ragana Krunic, Milos Mojsilovic, </w:t>
            </w: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>RAI expert</w:t>
            </w:r>
            <w:r w:rsidR="000C0E51">
              <w:rPr>
                <w:rFonts w:cs="Calibri"/>
                <w:i/>
                <w:sz w:val="28"/>
                <w:szCs w:val="28"/>
                <w:lang w:val="en-GB" w:eastAsia="en-GB"/>
              </w:rPr>
              <w:t>s</w:t>
            </w: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 xml:space="preserve"> on corruption </w:t>
            </w:r>
            <w:r w:rsidR="000C0E51">
              <w:rPr>
                <w:rFonts w:cs="Calibri"/>
                <w:i/>
                <w:sz w:val="28"/>
                <w:szCs w:val="28"/>
                <w:lang w:val="en-GB" w:eastAsia="en-GB"/>
              </w:rPr>
              <w:t>risk assessment</w:t>
            </w:r>
          </w:p>
        </w:tc>
      </w:tr>
      <w:tr w:rsidR="000C0E51" w14:paraId="23D0617C" w14:textId="77777777" w:rsidTr="00F44CE5">
        <w:trPr>
          <w:trHeight w:val="1787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40BA58" w14:textId="16FFBDCF" w:rsidR="000C0E51" w:rsidRDefault="000C0E51" w:rsidP="00F20815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eastAsia="en-GB"/>
              </w:rPr>
            </w:pPr>
            <w:r>
              <w:rPr>
                <w:rFonts w:cs="Calibri"/>
                <w:sz w:val="28"/>
                <w:szCs w:val="28"/>
                <w:lang w:eastAsia="en-GB"/>
              </w:rPr>
              <w:t xml:space="preserve">10:15 – </w:t>
            </w:r>
            <w:r w:rsidR="00F20815">
              <w:rPr>
                <w:rFonts w:cs="Calibri"/>
                <w:sz w:val="28"/>
                <w:szCs w:val="28"/>
                <w:lang w:eastAsia="en-GB"/>
              </w:rPr>
              <w:t>10</w:t>
            </w:r>
            <w:r>
              <w:rPr>
                <w:rFonts w:cs="Calibri"/>
                <w:sz w:val="28"/>
                <w:szCs w:val="28"/>
                <w:lang w:eastAsia="en-GB"/>
              </w:rPr>
              <w:t>:</w:t>
            </w:r>
            <w:r w:rsidR="00F20815">
              <w:rPr>
                <w:rFonts w:cs="Calibri"/>
                <w:sz w:val="28"/>
                <w:szCs w:val="28"/>
                <w:lang w:eastAsia="en-GB"/>
              </w:rPr>
              <w:t>45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399CDC" w14:textId="77777777" w:rsidR="000C0E51" w:rsidRDefault="000C0E51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>
              <w:rPr>
                <w:rFonts w:cs="Calibri"/>
                <w:sz w:val="28"/>
                <w:szCs w:val="28"/>
                <w:lang w:val="en-GB" w:eastAsia="en-GB"/>
              </w:rPr>
              <w:t>Introducing Integrity Plans in Montenegro – methodologies, key results and challenges</w:t>
            </w:r>
          </w:p>
          <w:p w14:paraId="5243640F" w14:textId="77777777" w:rsidR="000C0E51" w:rsidRDefault="000C0E51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</w:p>
          <w:p w14:paraId="7E627FDE" w14:textId="77777777" w:rsidR="000C0E51" w:rsidRPr="000E7F2B" w:rsidRDefault="000C0E51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>ASK representatives</w:t>
            </w:r>
          </w:p>
        </w:tc>
      </w:tr>
      <w:tr w:rsidR="003847CA" w14:paraId="6F45C567" w14:textId="77777777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389303" w14:textId="533C4726" w:rsidR="003847CA" w:rsidRDefault="00F20815" w:rsidP="00F20815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eastAsia="en-GB"/>
              </w:rPr>
            </w:pPr>
            <w:r>
              <w:rPr>
                <w:rFonts w:cs="Calibri"/>
                <w:sz w:val="28"/>
                <w:szCs w:val="28"/>
                <w:lang w:eastAsia="en-GB"/>
              </w:rPr>
              <w:t>10</w:t>
            </w:r>
            <w:r w:rsidR="000E7F2B">
              <w:rPr>
                <w:rFonts w:cs="Calibri"/>
                <w:sz w:val="28"/>
                <w:szCs w:val="28"/>
                <w:lang w:eastAsia="en-GB"/>
              </w:rPr>
              <w:t>:</w:t>
            </w:r>
            <w:r>
              <w:rPr>
                <w:rFonts w:cs="Calibri"/>
                <w:sz w:val="28"/>
                <w:szCs w:val="28"/>
                <w:lang w:eastAsia="en-GB"/>
              </w:rPr>
              <w:t xml:space="preserve">45 </w:t>
            </w:r>
            <w:r w:rsidR="000E7F2B">
              <w:rPr>
                <w:rFonts w:cs="Calibri"/>
                <w:sz w:val="28"/>
                <w:szCs w:val="28"/>
                <w:lang w:eastAsia="en-GB"/>
              </w:rPr>
              <w:t>– 11:</w:t>
            </w:r>
            <w:r>
              <w:rPr>
                <w:rFonts w:cs="Calibri"/>
                <w:sz w:val="28"/>
                <w:szCs w:val="28"/>
                <w:lang w:eastAsia="en-GB"/>
              </w:rPr>
              <w:t>00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6CA012" w14:textId="77777777" w:rsidR="003847CA" w:rsidRPr="00F44CE5" w:rsidRDefault="003847CA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 w:rsidRPr="00F44CE5">
              <w:rPr>
                <w:rFonts w:cs="Calibri"/>
                <w:sz w:val="28"/>
                <w:szCs w:val="28"/>
                <w:lang w:val="en-GB" w:eastAsia="en-GB"/>
              </w:rPr>
              <w:t>Coffee break</w:t>
            </w:r>
          </w:p>
        </w:tc>
      </w:tr>
      <w:tr w:rsidR="003847CA" w14:paraId="55BA3921" w14:textId="77777777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B2EBCA" w14:textId="04221AFD" w:rsidR="003847CA" w:rsidRDefault="000E7F2B" w:rsidP="00F20815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lang w:eastAsia="en-GB"/>
              </w:rPr>
            </w:pPr>
            <w:r>
              <w:rPr>
                <w:rFonts w:cs="Calibri"/>
                <w:sz w:val="28"/>
                <w:szCs w:val="28"/>
                <w:lang w:eastAsia="en-GB"/>
              </w:rPr>
              <w:t>11:</w:t>
            </w:r>
            <w:r w:rsidR="00F20815">
              <w:rPr>
                <w:rFonts w:cs="Calibri"/>
                <w:sz w:val="28"/>
                <w:szCs w:val="28"/>
                <w:lang w:eastAsia="en-GB"/>
              </w:rPr>
              <w:t xml:space="preserve">00 </w:t>
            </w:r>
            <w:r w:rsidR="00C33303">
              <w:rPr>
                <w:rFonts w:cs="Calibri"/>
                <w:sz w:val="28"/>
                <w:szCs w:val="28"/>
                <w:lang w:eastAsia="en-GB"/>
              </w:rPr>
              <w:t xml:space="preserve">– </w:t>
            </w:r>
            <w:r w:rsidR="00F20815">
              <w:rPr>
                <w:rFonts w:cs="Calibri"/>
                <w:sz w:val="28"/>
                <w:szCs w:val="28"/>
                <w:lang w:eastAsia="en-GB"/>
              </w:rPr>
              <w:t>11</w:t>
            </w:r>
            <w:r>
              <w:rPr>
                <w:rFonts w:cs="Calibri"/>
                <w:sz w:val="28"/>
                <w:szCs w:val="28"/>
                <w:lang w:eastAsia="en-GB"/>
              </w:rPr>
              <w:t>:</w:t>
            </w:r>
            <w:r w:rsidR="00F20815">
              <w:rPr>
                <w:rFonts w:cs="Calibri"/>
                <w:sz w:val="28"/>
                <w:szCs w:val="28"/>
                <w:lang w:eastAsia="en-GB"/>
              </w:rPr>
              <w:t>45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0C8977" w14:textId="77777777" w:rsidR="00AF1116" w:rsidRDefault="00C33303" w:rsidP="00AF1116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>
              <w:rPr>
                <w:rFonts w:cs="Calibri"/>
                <w:sz w:val="28"/>
                <w:szCs w:val="28"/>
                <w:lang w:val="en-GB" w:eastAsia="en-GB"/>
              </w:rPr>
              <w:t>Review of the ASK Monitoring Report on Integrity Plans</w:t>
            </w:r>
          </w:p>
          <w:p w14:paraId="4D024EFB" w14:textId="77777777" w:rsidR="00C33303" w:rsidRPr="000E7F2B" w:rsidRDefault="00C33303" w:rsidP="00AF1116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</w:p>
          <w:p w14:paraId="6C9CC83A" w14:textId="77777777" w:rsidR="003847CA" w:rsidRPr="000E7F2B" w:rsidRDefault="00C33303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>D</w:t>
            </w: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 xml:space="preserve">ragana Krunic, Milos Mojsilovic, </w:t>
            </w: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>RAI expert</w:t>
            </w: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>s</w:t>
            </w: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 xml:space="preserve"> on corruption </w:t>
            </w: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>risk assessment</w:t>
            </w:r>
          </w:p>
        </w:tc>
      </w:tr>
      <w:tr w:rsidR="00AF1116" w14:paraId="69AAD272" w14:textId="77777777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2E7BBB" w14:textId="107C2B44" w:rsidR="00AF1116" w:rsidRDefault="00F20815" w:rsidP="00F20815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eastAsia="en-GB"/>
              </w:rPr>
            </w:pPr>
            <w:r>
              <w:rPr>
                <w:rFonts w:cs="Calibri"/>
                <w:sz w:val="28"/>
                <w:szCs w:val="28"/>
                <w:lang w:eastAsia="en-GB"/>
              </w:rPr>
              <w:t>11</w:t>
            </w:r>
            <w:r w:rsidR="000E7F2B">
              <w:rPr>
                <w:rFonts w:cs="Calibri"/>
                <w:sz w:val="28"/>
                <w:szCs w:val="28"/>
                <w:lang w:eastAsia="en-GB"/>
              </w:rPr>
              <w:t>:</w:t>
            </w:r>
            <w:r>
              <w:rPr>
                <w:rFonts w:cs="Calibri"/>
                <w:sz w:val="28"/>
                <w:szCs w:val="28"/>
                <w:lang w:eastAsia="en-GB"/>
              </w:rPr>
              <w:t xml:space="preserve">45 </w:t>
            </w:r>
            <w:r w:rsidR="00AF1116">
              <w:rPr>
                <w:rFonts w:cs="Calibri"/>
                <w:sz w:val="28"/>
                <w:szCs w:val="28"/>
                <w:lang w:eastAsia="en-GB"/>
              </w:rPr>
              <w:t xml:space="preserve">– </w:t>
            </w:r>
            <w:r>
              <w:rPr>
                <w:rFonts w:cs="Calibri"/>
                <w:sz w:val="28"/>
                <w:szCs w:val="28"/>
                <w:lang w:eastAsia="en-GB"/>
              </w:rPr>
              <w:t>12</w:t>
            </w:r>
            <w:r w:rsidR="00AF1116">
              <w:rPr>
                <w:rFonts w:cs="Calibri"/>
                <w:sz w:val="28"/>
                <w:szCs w:val="28"/>
                <w:lang w:eastAsia="en-GB"/>
              </w:rPr>
              <w:t>:</w:t>
            </w:r>
            <w:r>
              <w:rPr>
                <w:rFonts w:cs="Calibri"/>
                <w:sz w:val="28"/>
                <w:szCs w:val="28"/>
                <w:lang w:eastAsia="en-GB"/>
              </w:rPr>
              <w:t>15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4D9F7B" w14:textId="77777777" w:rsidR="00C33303" w:rsidRDefault="00C33303" w:rsidP="0015495E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i/>
                <w:sz w:val="28"/>
                <w:szCs w:val="28"/>
                <w:lang w:val="en-GB" w:eastAsia="en-GB"/>
              </w:rPr>
            </w:pP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>Developing methodology/questionnaire for evaluation of adopted Integrity Plans</w:t>
            </w:r>
          </w:p>
          <w:p w14:paraId="4AEC16C3" w14:textId="77777777" w:rsidR="00C33303" w:rsidRPr="00C33303" w:rsidRDefault="00C33303" w:rsidP="00C3330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i/>
                <w:sz w:val="28"/>
                <w:szCs w:val="28"/>
                <w:lang w:val="en-GB" w:eastAsia="en-GB"/>
              </w:rPr>
            </w:pP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>Purpose and benefits of the evaluation of adopted Integrity Plans</w:t>
            </w:r>
          </w:p>
          <w:p w14:paraId="5E3211F3" w14:textId="77777777" w:rsidR="00C33303" w:rsidRPr="00C33303" w:rsidRDefault="00C33303" w:rsidP="00C3330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i/>
                <w:sz w:val="28"/>
                <w:szCs w:val="28"/>
                <w:lang w:val="en-GB" w:eastAsia="en-GB"/>
              </w:rPr>
            </w:pP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>Potential approach; experience from Serbia</w:t>
            </w:r>
          </w:p>
          <w:p w14:paraId="41E792AF" w14:textId="77777777" w:rsidR="00C33303" w:rsidRDefault="00C33303" w:rsidP="0015495E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i/>
                <w:sz w:val="28"/>
                <w:szCs w:val="28"/>
                <w:lang w:val="en-GB" w:eastAsia="en-GB"/>
              </w:rPr>
            </w:pPr>
          </w:p>
          <w:p w14:paraId="6BF323A1" w14:textId="77777777" w:rsidR="00FF5008" w:rsidRPr="000E7F2B" w:rsidRDefault="00C33303" w:rsidP="0015495E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>D</w:t>
            </w: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 xml:space="preserve">ragana Krunic, Milos Mojsilovic, </w:t>
            </w: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>RAI expert</w:t>
            </w: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>s</w:t>
            </w: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 xml:space="preserve"> on corruption </w:t>
            </w: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>risk assessment</w:t>
            </w:r>
          </w:p>
        </w:tc>
      </w:tr>
      <w:tr w:rsidR="00AF1116" w14:paraId="795135C0" w14:textId="77777777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583C19" w14:textId="05A48EFD" w:rsidR="00AF1116" w:rsidRDefault="00F20815" w:rsidP="00F20815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eastAsia="en-GB"/>
              </w:rPr>
            </w:pPr>
            <w:r>
              <w:rPr>
                <w:rFonts w:cs="Calibri"/>
                <w:sz w:val="28"/>
                <w:szCs w:val="28"/>
                <w:lang w:eastAsia="en-GB"/>
              </w:rPr>
              <w:t>12</w:t>
            </w:r>
            <w:r w:rsidR="000E7F2B">
              <w:rPr>
                <w:rFonts w:cs="Calibri"/>
                <w:sz w:val="28"/>
                <w:szCs w:val="28"/>
                <w:lang w:eastAsia="en-GB"/>
              </w:rPr>
              <w:t>:</w:t>
            </w:r>
            <w:r w:rsidR="00C33303">
              <w:rPr>
                <w:rFonts w:cs="Calibri"/>
                <w:sz w:val="28"/>
                <w:szCs w:val="28"/>
                <w:lang w:eastAsia="en-GB"/>
              </w:rPr>
              <w:t>15</w:t>
            </w:r>
            <w:r w:rsidR="00AF1116">
              <w:rPr>
                <w:rFonts w:cs="Calibri"/>
                <w:sz w:val="28"/>
                <w:szCs w:val="28"/>
                <w:lang w:eastAsia="en-GB"/>
              </w:rPr>
              <w:t xml:space="preserve"> – </w:t>
            </w:r>
            <w:r>
              <w:rPr>
                <w:rFonts w:cs="Calibri"/>
                <w:sz w:val="28"/>
                <w:szCs w:val="28"/>
                <w:lang w:eastAsia="en-GB"/>
              </w:rPr>
              <w:t>13</w:t>
            </w:r>
            <w:r w:rsidR="00AF1116">
              <w:rPr>
                <w:rFonts w:cs="Calibri"/>
                <w:sz w:val="28"/>
                <w:szCs w:val="28"/>
                <w:lang w:eastAsia="en-GB"/>
              </w:rPr>
              <w:t>:</w:t>
            </w:r>
            <w:r w:rsidR="00C33303">
              <w:rPr>
                <w:rFonts w:cs="Calibri"/>
                <w:sz w:val="28"/>
                <w:szCs w:val="28"/>
                <w:lang w:eastAsia="en-GB"/>
              </w:rPr>
              <w:t>15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067F5F" w14:textId="77777777" w:rsidR="00FF5008" w:rsidRPr="000E7F2B" w:rsidRDefault="0015495E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 w:rsidRPr="0015495E">
              <w:rPr>
                <w:rFonts w:cs="Calibri"/>
                <w:sz w:val="28"/>
                <w:szCs w:val="28"/>
                <w:lang w:val="en-GB" w:eastAsia="en-GB"/>
              </w:rPr>
              <w:t>Lunch break</w:t>
            </w:r>
          </w:p>
        </w:tc>
      </w:tr>
      <w:tr w:rsidR="003847CA" w14:paraId="1C49F9F7" w14:textId="77777777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880993" w14:textId="6CFE92C4" w:rsidR="003847CA" w:rsidRDefault="00F20815" w:rsidP="00EF0C57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eastAsia="en-GB"/>
              </w:rPr>
            </w:pPr>
            <w:r>
              <w:rPr>
                <w:rFonts w:cs="Calibri"/>
                <w:sz w:val="28"/>
                <w:szCs w:val="28"/>
                <w:lang w:eastAsia="en-GB"/>
              </w:rPr>
              <w:lastRenderedPageBreak/>
              <w:t>13</w:t>
            </w:r>
            <w:r w:rsidR="00AF1116">
              <w:rPr>
                <w:rFonts w:cs="Calibri"/>
                <w:sz w:val="28"/>
                <w:szCs w:val="28"/>
                <w:lang w:eastAsia="en-GB"/>
              </w:rPr>
              <w:t>:</w:t>
            </w:r>
            <w:r w:rsidR="00C33303">
              <w:rPr>
                <w:rFonts w:cs="Calibri"/>
                <w:sz w:val="28"/>
                <w:szCs w:val="28"/>
                <w:lang w:eastAsia="en-GB"/>
              </w:rPr>
              <w:t>15-</w:t>
            </w:r>
            <w:r>
              <w:rPr>
                <w:rFonts w:cs="Calibri"/>
                <w:sz w:val="28"/>
                <w:szCs w:val="28"/>
                <w:lang w:eastAsia="en-GB"/>
              </w:rPr>
              <w:t>13</w:t>
            </w:r>
            <w:r w:rsidR="00C33303">
              <w:rPr>
                <w:rFonts w:cs="Calibri"/>
                <w:sz w:val="28"/>
                <w:szCs w:val="28"/>
                <w:lang w:eastAsia="en-GB"/>
              </w:rPr>
              <w:t>:</w:t>
            </w:r>
            <w:r w:rsidR="00EF0C57">
              <w:rPr>
                <w:rFonts w:cs="Calibri"/>
                <w:sz w:val="28"/>
                <w:szCs w:val="28"/>
                <w:lang w:eastAsia="en-GB"/>
              </w:rPr>
              <w:t>4</w:t>
            </w:r>
            <w:r>
              <w:rPr>
                <w:rFonts w:cs="Calibri"/>
                <w:sz w:val="28"/>
                <w:szCs w:val="28"/>
                <w:lang w:eastAsia="en-GB"/>
              </w:rPr>
              <w:t>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E42BEF" w14:textId="77777777" w:rsidR="00C33303" w:rsidRDefault="00C33303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 w:rsidRPr="00C33303">
              <w:rPr>
                <w:rFonts w:cs="Calibri"/>
                <w:sz w:val="28"/>
                <w:szCs w:val="28"/>
                <w:lang w:val="en-GB" w:eastAsia="en-GB"/>
              </w:rPr>
              <w:t>Customer satisfaction and experiences with services of public institutions as one of the instrument for measuring effects an</w:t>
            </w:r>
            <w:r>
              <w:rPr>
                <w:rFonts w:cs="Calibri"/>
                <w:sz w:val="28"/>
                <w:szCs w:val="28"/>
                <w:lang w:val="en-GB" w:eastAsia="en-GB"/>
              </w:rPr>
              <w:t>d efficiency of integrity plans</w:t>
            </w:r>
          </w:p>
          <w:p w14:paraId="0876605F" w14:textId="77777777" w:rsidR="00C33303" w:rsidRDefault="00C33303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</w:p>
          <w:p w14:paraId="405BC965" w14:textId="77777777" w:rsidR="00FF5008" w:rsidRPr="00C33303" w:rsidRDefault="00C33303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>D</w:t>
            </w: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 xml:space="preserve">ragana Krunic, Milos Mojsilovic, </w:t>
            </w: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>RAI expert</w:t>
            </w: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>s</w:t>
            </w: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 xml:space="preserve"> on corruption </w:t>
            </w: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>risk assessment</w:t>
            </w:r>
          </w:p>
        </w:tc>
      </w:tr>
      <w:tr w:rsidR="00C33303" w14:paraId="6919BA3B" w14:textId="77777777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073D23" w14:textId="07C4E48B" w:rsidR="00C33303" w:rsidRDefault="00F20815" w:rsidP="00F20815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eastAsia="en-GB"/>
              </w:rPr>
            </w:pPr>
            <w:r>
              <w:rPr>
                <w:rFonts w:cs="Calibri"/>
                <w:sz w:val="28"/>
                <w:szCs w:val="28"/>
                <w:lang w:eastAsia="en-GB"/>
              </w:rPr>
              <w:t>13</w:t>
            </w:r>
            <w:r w:rsidR="00C33303">
              <w:rPr>
                <w:rFonts w:cs="Calibri"/>
                <w:sz w:val="28"/>
                <w:szCs w:val="28"/>
                <w:lang w:eastAsia="en-GB"/>
              </w:rPr>
              <w:t>:</w:t>
            </w:r>
            <w:r>
              <w:rPr>
                <w:rFonts w:cs="Calibri"/>
                <w:sz w:val="28"/>
                <w:szCs w:val="28"/>
                <w:lang w:eastAsia="en-GB"/>
              </w:rPr>
              <w:t>45</w:t>
            </w:r>
            <w:r w:rsidR="00C33303">
              <w:rPr>
                <w:rFonts w:cs="Calibri"/>
                <w:sz w:val="28"/>
                <w:szCs w:val="28"/>
                <w:lang w:eastAsia="en-GB"/>
              </w:rPr>
              <w:t>-</w:t>
            </w:r>
            <w:r>
              <w:rPr>
                <w:rFonts w:cs="Calibri"/>
                <w:sz w:val="28"/>
                <w:szCs w:val="28"/>
                <w:lang w:eastAsia="en-GB"/>
              </w:rPr>
              <w:t>14</w:t>
            </w:r>
            <w:r w:rsidR="00C33303">
              <w:rPr>
                <w:rFonts w:cs="Calibri"/>
                <w:sz w:val="28"/>
                <w:szCs w:val="28"/>
                <w:lang w:eastAsia="en-GB"/>
              </w:rPr>
              <w:t>:</w:t>
            </w:r>
            <w:r>
              <w:rPr>
                <w:rFonts w:cs="Calibri"/>
                <w:sz w:val="28"/>
                <w:szCs w:val="28"/>
                <w:lang w:eastAsia="en-GB"/>
              </w:rPr>
              <w:t>30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C161B2" w14:textId="77777777" w:rsidR="00C33303" w:rsidRDefault="00C33303" w:rsidP="00C3330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i/>
                <w:sz w:val="28"/>
                <w:szCs w:val="28"/>
                <w:lang w:val="en-GB" w:eastAsia="en-GB"/>
              </w:rPr>
            </w:pP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>Developing methodology/questionnaire for evaluation of adopted Integrity Plans</w:t>
            </w:r>
          </w:p>
          <w:p w14:paraId="0ACDDEC8" w14:textId="77777777" w:rsidR="00C33303" w:rsidRDefault="00C33303" w:rsidP="00C3330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>
              <w:rPr>
                <w:rFonts w:cs="Calibri"/>
                <w:sz w:val="28"/>
                <w:szCs w:val="28"/>
                <w:lang w:val="en-GB" w:eastAsia="en-GB"/>
              </w:rPr>
              <w:t>Potential approach in Montenegro</w:t>
            </w:r>
            <w:r w:rsidR="002B0FEB">
              <w:rPr>
                <w:rFonts w:cs="Calibri"/>
                <w:sz w:val="28"/>
                <w:szCs w:val="28"/>
                <w:lang w:val="en-GB" w:eastAsia="en-GB"/>
              </w:rPr>
              <w:t>: sampling institutions, creating instrument for evaluation, data processing, writing reports, presentation of the results</w:t>
            </w:r>
          </w:p>
          <w:p w14:paraId="16E84E8A" w14:textId="77777777" w:rsidR="002B0FEB" w:rsidRPr="002B0FEB" w:rsidRDefault="002B0FEB" w:rsidP="002B0FEB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val="en-GB" w:eastAsia="en-GB"/>
              </w:rPr>
            </w:pP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>D</w:t>
            </w: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 xml:space="preserve">ragana Krunic, Milos Mojsilovic, </w:t>
            </w: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>RAI expert</w:t>
            </w: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>s</w:t>
            </w:r>
            <w:r w:rsidRPr="00F44CE5">
              <w:rPr>
                <w:rFonts w:cs="Calibri"/>
                <w:i/>
                <w:sz w:val="28"/>
                <w:szCs w:val="28"/>
                <w:lang w:val="en-GB" w:eastAsia="en-GB"/>
              </w:rPr>
              <w:t xml:space="preserve"> on corruption </w:t>
            </w:r>
            <w:r>
              <w:rPr>
                <w:rFonts w:cs="Calibri"/>
                <w:i/>
                <w:sz w:val="28"/>
                <w:szCs w:val="28"/>
                <w:lang w:val="en-GB" w:eastAsia="en-GB"/>
              </w:rPr>
              <w:t>risk assessment</w:t>
            </w:r>
          </w:p>
        </w:tc>
      </w:tr>
      <w:tr w:rsidR="003847CA" w14:paraId="1422A8BF" w14:textId="77777777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0A48D2" w14:textId="2E2C8426" w:rsidR="003847CA" w:rsidRDefault="00F20815" w:rsidP="00F20815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sz w:val="28"/>
                <w:szCs w:val="28"/>
                <w:lang w:eastAsia="en-GB"/>
              </w:rPr>
            </w:pPr>
            <w:r>
              <w:rPr>
                <w:rFonts w:cs="Calibri"/>
                <w:sz w:val="28"/>
                <w:szCs w:val="28"/>
                <w:lang w:eastAsia="en-GB"/>
              </w:rPr>
              <w:t>14</w:t>
            </w:r>
            <w:r w:rsidR="002B0FEB">
              <w:rPr>
                <w:rFonts w:cs="Calibri"/>
                <w:sz w:val="28"/>
                <w:szCs w:val="28"/>
                <w:lang w:eastAsia="en-GB"/>
              </w:rPr>
              <w:t>:</w:t>
            </w:r>
            <w:r>
              <w:rPr>
                <w:rFonts w:cs="Calibri"/>
                <w:sz w:val="28"/>
                <w:szCs w:val="28"/>
                <w:lang w:eastAsia="en-GB"/>
              </w:rPr>
              <w:t>30</w:t>
            </w:r>
            <w:r w:rsidR="00AF1116">
              <w:rPr>
                <w:rFonts w:cs="Calibri"/>
                <w:sz w:val="28"/>
                <w:szCs w:val="28"/>
                <w:lang w:eastAsia="en-GB"/>
              </w:rPr>
              <w:t>-</w:t>
            </w:r>
            <w:r>
              <w:rPr>
                <w:rFonts w:cs="Calibri"/>
                <w:sz w:val="28"/>
                <w:szCs w:val="28"/>
                <w:lang w:eastAsia="en-GB"/>
              </w:rPr>
              <w:t>14</w:t>
            </w:r>
            <w:r w:rsidR="002B0FEB">
              <w:rPr>
                <w:rFonts w:cs="Calibri"/>
                <w:sz w:val="28"/>
                <w:szCs w:val="28"/>
                <w:lang w:eastAsia="en-GB"/>
              </w:rPr>
              <w:t>:</w:t>
            </w:r>
            <w:r>
              <w:rPr>
                <w:rFonts w:cs="Calibri"/>
                <w:sz w:val="28"/>
                <w:szCs w:val="28"/>
                <w:lang w:eastAsia="en-GB"/>
              </w:rPr>
              <w:t>45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985C87" w14:textId="77777777" w:rsidR="003847CA" w:rsidRPr="000E7F2B" w:rsidRDefault="003847CA" w:rsidP="00887328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i/>
                <w:sz w:val="28"/>
                <w:szCs w:val="28"/>
                <w:lang w:val="en-GB" w:eastAsia="en-GB"/>
              </w:rPr>
            </w:pPr>
            <w:r w:rsidRPr="000E7F2B">
              <w:rPr>
                <w:rFonts w:cs="Calibri"/>
                <w:i/>
                <w:sz w:val="28"/>
                <w:szCs w:val="28"/>
                <w:lang w:val="en-GB" w:eastAsia="en-GB"/>
              </w:rPr>
              <w:t>Coffee break</w:t>
            </w:r>
          </w:p>
        </w:tc>
      </w:tr>
      <w:tr w:rsidR="003847CA" w14:paraId="4AAD65C7" w14:textId="77777777" w:rsidTr="003847CA">
        <w:trPr>
          <w:trHeight w:val="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B06B0D" w14:textId="4DCC5997" w:rsidR="003847CA" w:rsidRDefault="00F20815" w:rsidP="00F20815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lang w:eastAsia="en-GB"/>
              </w:rPr>
            </w:pPr>
            <w:r>
              <w:rPr>
                <w:rFonts w:cs="Calibri"/>
                <w:sz w:val="28"/>
                <w:szCs w:val="28"/>
                <w:lang w:eastAsia="en-GB"/>
              </w:rPr>
              <w:t>14</w:t>
            </w:r>
            <w:r w:rsidR="002B0FEB">
              <w:rPr>
                <w:rFonts w:cs="Calibri"/>
                <w:sz w:val="28"/>
                <w:szCs w:val="28"/>
                <w:lang w:eastAsia="en-GB"/>
              </w:rPr>
              <w:t>:</w:t>
            </w:r>
            <w:r>
              <w:rPr>
                <w:rFonts w:cs="Calibri"/>
                <w:sz w:val="28"/>
                <w:szCs w:val="28"/>
                <w:lang w:eastAsia="en-GB"/>
              </w:rPr>
              <w:t>45</w:t>
            </w:r>
            <w:r w:rsidR="002B0FEB">
              <w:rPr>
                <w:rFonts w:cs="Calibri"/>
                <w:sz w:val="28"/>
                <w:szCs w:val="28"/>
                <w:lang w:eastAsia="en-GB"/>
              </w:rPr>
              <w:t xml:space="preserve">– </w:t>
            </w:r>
            <w:r>
              <w:rPr>
                <w:rFonts w:cs="Calibri"/>
                <w:sz w:val="28"/>
                <w:szCs w:val="28"/>
                <w:lang w:eastAsia="en-GB"/>
              </w:rPr>
              <w:t>15</w:t>
            </w:r>
            <w:r w:rsidR="00AF1116">
              <w:rPr>
                <w:rFonts w:cs="Calibri"/>
                <w:sz w:val="28"/>
                <w:szCs w:val="28"/>
                <w:lang w:eastAsia="en-GB"/>
              </w:rPr>
              <w:t>:</w:t>
            </w:r>
            <w:r>
              <w:rPr>
                <w:rFonts w:cs="Calibri"/>
                <w:sz w:val="28"/>
                <w:szCs w:val="28"/>
                <w:lang w:eastAsia="en-GB"/>
              </w:rPr>
              <w:t>00</w:t>
            </w:r>
          </w:p>
        </w:tc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078605" w14:textId="77777777" w:rsidR="00FF5008" w:rsidRPr="00F44CE5" w:rsidRDefault="002B0FEB" w:rsidP="0015495E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Calibri"/>
                <w:i/>
                <w:sz w:val="28"/>
                <w:szCs w:val="28"/>
                <w:lang w:val="en-GB" w:eastAsia="en-GB"/>
              </w:rPr>
            </w:pPr>
            <w:r w:rsidRPr="000E7F2B">
              <w:rPr>
                <w:rFonts w:cs="Calibri"/>
                <w:sz w:val="28"/>
                <w:szCs w:val="28"/>
                <w:lang w:val="en-GB" w:eastAsia="en-GB"/>
              </w:rPr>
              <w:t>Final Session: Q&amp;A, wrap-up, evaluation</w:t>
            </w:r>
          </w:p>
        </w:tc>
      </w:tr>
    </w:tbl>
    <w:p w14:paraId="792655B6" w14:textId="77777777" w:rsidR="00B617BC" w:rsidRDefault="00B617BC"/>
    <w:sectPr w:rsidR="00B617BC" w:rsidSect="00727057">
      <w:headerReference w:type="default" r:id="rId9"/>
      <w:pgSz w:w="11906" w:h="16838"/>
      <w:pgMar w:top="117" w:right="1274" w:bottom="1440" w:left="1440" w:header="426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FBC0C8" w14:textId="77777777" w:rsidR="00481F19" w:rsidRDefault="00481F19" w:rsidP="00B617BC">
      <w:pPr>
        <w:spacing w:after="0" w:line="240" w:lineRule="auto"/>
      </w:pPr>
      <w:r>
        <w:separator/>
      </w:r>
    </w:p>
  </w:endnote>
  <w:endnote w:type="continuationSeparator" w:id="0">
    <w:p w14:paraId="3B771EF4" w14:textId="77777777" w:rsidR="00481F19" w:rsidRDefault="00481F19" w:rsidP="00B6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52868D" w14:textId="77777777" w:rsidR="00481F19" w:rsidRDefault="00481F19" w:rsidP="00B617BC">
      <w:pPr>
        <w:spacing w:after="0" w:line="240" w:lineRule="auto"/>
      </w:pPr>
      <w:r>
        <w:separator/>
      </w:r>
    </w:p>
  </w:footnote>
  <w:footnote w:type="continuationSeparator" w:id="0">
    <w:p w14:paraId="430C8BE0" w14:textId="77777777" w:rsidR="00481F19" w:rsidRDefault="00481F19" w:rsidP="00B6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71638A" w14:textId="77777777" w:rsidR="00B617BC" w:rsidRDefault="002505BA" w:rsidP="000C0E51">
    <w:pPr>
      <w:tabs>
        <w:tab w:val="left" w:pos="330"/>
        <w:tab w:val="center" w:pos="4320"/>
        <w:tab w:val="center" w:pos="4513"/>
        <w:tab w:val="left" w:pos="6360"/>
        <w:tab w:val="left" w:pos="8400"/>
        <w:tab w:val="right" w:pos="8640"/>
      </w:tabs>
      <w:spacing w:before="120" w:after="0" w:line="260" w:lineRule="atLeast"/>
      <w:ind w:left="142" w:right="-1276"/>
      <w:rPr>
        <w:rFonts w:ascii="Times New Roman" w:eastAsia="Times New Roman" w:hAnsi="Times New Roman"/>
        <w:noProof/>
        <w:sz w:val="20"/>
        <w:szCs w:val="20"/>
        <w:lang w:val="de-DE" w:eastAsia="de-DE"/>
      </w:rPr>
    </w:pPr>
    <w:r>
      <w:rPr>
        <w:rFonts w:ascii="Times New Roman" w:hAnsi="Times New Roman"/>
        <w:sz w:val="24"/>
        <w:szCs w:val="24"/>
        <w:lang w:val="de-DE"/>
      </w:rPr>
      <w:tab/>
    </w:r>
    <w:r w:rsidR="000C0E51">
      <w:rPr>
        <w:noProof/>
        <w:lang w:val="en-GB" w:eastAsia="en-GB"/>
      </w:rPr>
      <w:drawing>
        <wp:inline distT="0" distB="0" distL="0" distR="0" wp14:anchorId="049E90F0" wp14:editId="522AEF6C">
          <wp:extent cx="1619250" cy="595630"/>
          <wp:effectExtent l="0" t="0" r="0" b="0"/>
          <wp:docPr id="2" name="Picture 1" descr="C:\Users\Jasna panjeta\Desktop\Projects\2015-ADA Project\ADA Logo.jpg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5B7CDA-2123-4FD8-A671-98D6BCD0E4C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C:\Users\Jasna panjeta\Desktop\Projects\2015-ADA Project\ADA Logo.jpg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5B7CDA-2123-4FD8-A671-98D6BCD0E4C4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446" cy="59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0E51">
      <w:rPr>
        <w:rFonts w:ascii="Times New Roman" w:hAnsi="Times New Roman"/>
        <w:sz w:val="24"/>
        <w:szCs w:val="24"/>
        <w:lang w:val="de-DE"/>
      </w:rPr>
      <w:tab/>
    </w:r>
    <w:r>
      <w:rPr>
        <w:rFonts w:ascii="Times New Roman" w:hAnsi="Times New Roman"/>
        <w:sz w:val="24"/>
        <w:szCs w:val="24"/>
        <w:lang w:val="de-DE"/>
      </w:rPr>
      <w:tab/>
    </w:r>
    <w:r w:rsidR="00B617BC">
      <w:rPr>
        <w:rFonts w:ascii="Times New Roman" w:hAnsi="Times New Roman"/>
        <w:sz w:val="24"/>
        <w:szCs w:val="24"/>
        <w:lang w:val="de-DE"/>
      </w:rPr>
      <w:t xml:space="preserve"> </w:t>
    </w:r>
    <w:r>
      <w:rPr>
        <w:rFonts w:ascii="Times New Roman" w:hAnsi="Times New Roman"/>
        <w:sz w:val="24"/>
        <w:szCs w:val="24"/>
        <w:lang w:val="de-DE"/>
      </w:rPr>
      <w:tab/>
    </w:r>
    <w:r w:rsidR="000C0E51">
      <w:rPr>
        <w:noProof/>
        <w:lang w:val="en-GB" w:eastAsia="en-GB"/>
      </w:rPr>
      <w:drawing>
        <wp:inline distT="0" distB="0" distL="0" distR="0" wp14:anchorId="542FF0D4" wp14:editId="4E36D2C0">
          <wp:extent cx="1930975" cy="494289"/>
          <wp:effectExtent l="0" t="0" r="0" b="1270"/>
          <wp:docPr id="3" name="Picture 2" descr="C:\Users\Aida Bulbul\Documents\16 RAI Documents\Logo\rai-logo-wider.PNG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76ECB7-C395-4510-84C3-8B88F208671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C:\Users\Aida Bulbul\Documents\16 RAI Documents\Logo\rai-logo-wider.PNG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76ECB7-C395-4510-84C3-8B88F2086712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975" cy="494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0E51">
      <w:rPr>
        <w:rFonts w:ascii="Times New Roman" w:hAnsi="Times New Roman"/>
        <w:sz w:val="24"/>
        <w:szCs w:val="24"/>
        <w:lang w:val="de-DE"/>
      </w:rPr>
      <w:tab/>
    </w:r>
  </w:p>
  <w:p w14:paraId="5E044AAC" w14:textId="77777777" w:rsidR="00B617BC" w:rsidRDefault="00B617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55ED4"/>
    <w:multiLevelType w:val="hybridMultilevel"/>
    <w:tmpl w:val="6292F6EE"/>
    <w:lvl w:ilvl="0" w:tplc="4A48339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530E6F"/>
    <w:multiLevelType w:val="hybridMultilevel"/>
    <w:tmpl w:val="BC96514A"/>
    <w:lvl w:ilvl="0" w:tplc="226CF6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646BDD"/>
    <w:multiLevelType w:val="hybridMultilevel"/>
    <w:tmpl w:val="80F49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7BC"/>
    <w:rsid w:val="0003280F"/>
    <w:rsid w:val="0005416F"/>
    <w:rsid w:val="000C0E51"/>
    <w:rsid w:val="000E7F2B"/>
    <w:rsid w:val="000F21AC"/>
    <w:rsid w:val="0015495E"/>
    <w:rsid w:val="00166942"/>
    <w:rsid w:val="001E00C4"/>
    <w:rsid w:val="001F1CE7"/>
    <w:rsid w:val="001F2D2E"/>
    <w:rsid w:val="002505BA"/>
    <w:rsid w:val="00256D1F"/>
    <w:rsid w:val="002B0FEB"/>
    <w:rsid w:val="002F69A4"/>
    <w:rsid w:val="003847CA"/>
    <w:rsid w:val="003861A3"/>
    <w:rsid w:val="00481F19"/>
    <w:rsid w:val="004B2CAB"/>
    <w:rsid w:val="004B6F3B"/>
    <w:rsid w:val="00551D24"/>
    <w:rsid w:val="00561D9A"/>
    <w:rsid w:val="00580369"/>
    <w:rsid w:val="005A40E3"/>
    <w:rsid w:val="005B1B60"/>
    <w:rsid w:val="006C4E70"/>
    <w:rsid w:val="00727057"/>
    <w:rsid w:val="007E10FB"/>
    <w:rsid w:val="00807359"/>
    <w:rsid w:val="00840007"/>
    <w:rsid w:val="00892030"/>
    <w:rsid w:val="00945761"/>
    <w:rsid w:val="00970CEF"/>
    <w:rsid w:val="00973582"/>
    <w:rsid w:val="009C63AA"/>
    <w:rsid w:val="00AF1116"/>
    <w:rsid w:val="00B53FE9"/>
    <w:rsid w:val="00B617BC"/>
    <w:rsid w:val="00C10DE0"/>
    <w:rsid w:val="00C33303"/>
    <w:rsid w:val="00CC1509"/>
    <w:rsid w:val="00D3312C"/>
    <w:rsid w:val="00D71E77"/>
    <w:rsid w:val="00D74A2B"/>
    <w:rsid w:val="00D91DBF"/>
    <w:rsid w:val="00EC3A70"/>
    <w:rsid w:val="00EF0C57"/>
    <w:rsid w:val="00F20815"/>
    <w:rsid w:val="00F44CE5"/>
    <w:rsid w:val="00F67DD2"/>
    <w:rsid w:val="00FB3C78"/>
    <w:rsid w:val="00FF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D90B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7BC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7B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6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7B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D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D9A"/>
    <w:rPr>
      <w:rFonts w:ascii="Segoe UI" w:eastAsia="Calibr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847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7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7CA"/>
    <w:rPr>
      <w:rFonts w:ascii="Calibri" w:eastAsia="Calibri" w:hAnsi="Calibri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F1116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F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F2B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2030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7BC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7B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6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7B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D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D9A"/>
    <w:rPr>
      <w:rFonts w:ascii="Segoe UI" w:eastAsia="Calibr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847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7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7CA"/>
    <w:rPr>
      <w:rFonts w:ascii="Calibri" w:eastAsia="Calibri" w:hAnsi="Calibri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F1116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F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F2B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2030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8C84-C8A1-4D89-9FA8-24E383C67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1488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 Bulbul</dc:creator>
  <cp:lastModifiedBy>Aida Bulbul</cp:lastModifiedBy>
  <cp:revision>2</cp:revision>
  <cp:lastPrinted>2017-06-08T13:32:00Z</cp:lastPrinted>
  <dcterms:created xsi:type="dcterms:W3CDTF">2017-07-12T09:22:00Z</dcterms:created>
  <dcterms:modified xsi:type="dcterms:W3CDTF">2017-07-12T09:22:00Z</dcterms:modified>
</cp:coreProperties>
</file>