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7A0F3F07" w14:textId="77777777" w:rsidR="00D63481" w:rsidRPr="00A426CE" w:rsidRDefault="00D63481" w:rsidP="00A52C21">
      <w:pPr>
        <w:autoSpaceDE w:val="0"/>
        <w:autoSpaceDN w:val="0"/>
        <w:adjustRightInd w:val="0"/>
        <w:spacing w:line="360" w:lineRule="atLeast"/>
        <w:ind w:left="-142"/>
        <w:jc w:val="center"/>
        <w:rPr>
          <w:rFonts w:ascii="Calibri" w:hAnsi="Calibri" w:cs="Arial"/>
          <w:bCs/>
          <w:sz w:val="24"/>
          <w:lang w:val="en-GB"/>
        </w:rPr>
      </w:pPr>
    </w:p>
    <w:p w14:paraId="35F1E867" w14:textId="77777777" w:rsidR="002B5691" w:rsidRPr="00A426CE" w:rsidRDefault="002B5691" w:rsidP="00A52C21">
      <w:pPr>
        <w:autoSpaceDE w:val="0"/>
        <w:autoSpaceDN w:val="0"/>
        <w:adjustRightInd w:val="0"/>
        <w:spacing w:line="360" w:lineRule="atLeast"/>
        <w:ind w:left="-142"/>
        <w:jc w:val="center"/>
        <w:rPr>
          <w:rFonts w:ascii="Calibri" w:hAnsi="Calibri" w:cs="Arial"/>
          <w:bCs/>
          <w:sz w:val="24"/>
          <w:lang w:val="en-GB"/>
        </w:rPr>
      </w:pPr>
    </w:p>
    <w:p w14:paraId="1C6D90CF" w14:textId="77777777" w:rsidR="00D63481" w:rsidRPr="00A426CE" w:rsidRDefault="00D63481" w:rsidP="00A52C21">
      <w:pPr>
        <w:autoSpaceDE w:val="0"/>
        <w:autoSpaceDN w:val="0"/>
        <w:adjustRightInd w:val="0"/>
        <w:spacing w:line="360" w:lineRule="atLeast"/>
        <w:ind w:left="-142"/>
        <w:jc w:val="center"/>
        <w:rPr>
          <w:rFonts w:ascii="Calibri" w:hAnsi="Calibri" w:cs="Arial"/>
          <w:bCs/>
          <w:sz w:val="24"/>
          <w:lang w:val="en-GB"/>
        </w:rPr>
      </w:pPr>
    </w:p>
    <w:p w14:paraId="3259236D" w14:textId="77777777" w:rsidR="00D63481" w:rsidRPr="00A426CE" w:rsidRDefault="00D63481" w:rsidP="00A52C21">
      <w:pPr>
        <w:autoSpaceDE w:val="0"/>
        <w:autoSpaceDN w:val="0"/>
        <w:adjustRightInd w:val="0"/>
        <w:spacing w:line="360" w:lineRule="atLeast"/>
        <w:ind w:left="-142"/>
        <w:jc w:val="center"/>
        <w:rPr>
          <w:rFonts w:ascii="Calibri" w:hAnsi="Calibri" w:cs="Arial"/>
          <w:bCs/>
          <w:sz w:val="24"/>
          <w:lang w:val="en-GB"/>
        </w:rPr>
      </w:pPr>
    </w:p>
    <w:p w14:paraId="20B0D85A" w14:textId="77777777" w:rsidR="004E05EB" w:rsidRPr="00A426CE" w:rsidRDefault="004E05EB" w:rsidP="00A52C21">
      <w:pPr>
        <w:autoSpaceDE w:val="0"/>
        <w:autoSpaceDN w:val="0"/>
        <w:adjustRightInd w:val="0"/>
        <w:spacing w:line="360" w:lineRule="atLeast"/>
        <w:ind w:left="-142"/>
        <w:jc w:val="center"/>
        <w:rPr>
          <w:rFonts w:ascii="Calibri" w:hAnsi="Calibri" w:cs="Arial"/>
          <w:bCs/>
          <w:sz w:val="24"/>
          <w:lang w:val="en-GB"/>
        </w:rPr>
      </w:pPr>
    </w:p>
    <w:p w14:paraId="3B68C0AC" w14:textId="77777777" w:rsidR="00285F93" w:rsidRPr="00A426CE" w:rsidRDefault="00285F93" w:rsidP="002D427D">
      <w:pPr>
        <w:spacing w:line="360" w:lineRule="atLeast"/>
        <w:jc w:val="center"/>
        <w:rPr>
          <w:rFonts w:ascii="Calibri" w:hAnsi="Calibri"/>
          <w:b/>
          <w:bCs/>
          <w:sz w:val="24"/>
          <w:lang w:val="en-GB"/>
        </w:rPr>
      </w:pPr>
    </w:p>
    <w:p w14:paraId="3CB4675E" w14:textId="77777777" w:rsidR="00285F93" w:rsidRPr="00A426CE" w:rsidRDefault="003654D3" w:rsidP="003654D3">
      <w:pPr>
        <w:tabs>
          <w:tab w:val="left" w:pos="3468"/>
        </w:tabs>
        <w:spacing w:line="360" w:lineRule="atLeast"/>
        <w:rPr>
          <w:rFonts w:ascii="Calibri" w:hAnsi="Calibri" w:cs="Calibri"/>
          <w:b/>
          <w:bCs/>
          <w:sz w:val="24"/>
          <w:lang w:val="en-GB"/>
        </w:rPr>
      </w:pPr>
      <w:r w:rsidRPr="00A426CE">
        <w:rPr>
          <w:rFonts w:ascii="Calibri" w:hAnsi="Calibri" w:cs="Calibri"/>
          <w:b/>
          <w:bCs/>
          <w:sz w:val="24"/>
          <w:lang w:val="en-GB"/>
        </w:rPr>
        <w:tab/>
      </w:r>
    </w:p>
    <w:p w14:paraId="6FEE55AA" w14:textId="77777777" w:rsidR="00ED326A" w:rsidRPr="00A426CE" w:rsidRDefault="00ED326A" w:rsidP="00ED326A">
      <w:pPr>
        <w:tabs>
          <w:tab w:val="left" w:pos="3492"/>
        </w:tabs>
        <w:spacing w:line="360" w:lineRule="atLeast"/>
        <w:rPr>
          <w:rFonts w:ascii="Calibri" w:hAnsi="Calibri" w:cs="Calibri"/>
          <w:b/>
          <w:bCs/>
          <w:sz w:val="24"/>
          <w:lang w:val="en-GB"/>
        </w:rPr>
      </w:pPr>
      <w:r w:rsidRPr="00A426CE">
        <w:rPr>
          <w:rFonts w:ascii="Calibri" w:hAnsi="Calibri" w:cs="Calibri"/>
          <w:b/>
          <w:bCs/>
          <w:sz w:val="24"/>
          <w:lang w:val="en-GB"/>
        </w:rPr>
        <w:tab/>
      </w:r>
      <w:r w:rsidRPr="00A426CE">
        <w:rPr>
          <w:rFonts w:ascii="Calibri" w:hAnsi="Calibri" w:cs="Calibri"/>
          <w:b/>
          <w:bCs/>
          <w:sz w:val="24"/>
          <w:lang w:val="en-GB"/>
        </w:rPr>
        <w:tab/>
      </w:r>
    </w:p>
    <w:p w14:paraId="255956C4" w14:textId="77777777" w:rsidR="00ED326A" w:rsidRPr="00A426CE" w:rsidRDefault="00ED326A" w:rsidP="002D427D">
      <w:pPr>
        <w:spacing w:line="360" w:lineRule="atLeast"/>
        <w:jc w:val="center"/>
        <w:rPr>
          <w:rFonts w:ascii="Calibri" w:hAnsi="Calibri" w:cs="Calibri"/>
          <w:b/>
          <w:bCs/>
          <w:sz w:val="24"/>
          <w:lang w:val="en-GB"/>
        </w:rPr>
      </w:pPr>
    </w:p>
    <w:p w14:paraId="6F62685B" w14:textId="77777777" w:rsidR="00285F93" w:rsidRPr="00A426CE" w:rsidRDefault="00285F93" w:rsidP="002D427D">
      <w:pPr>
        <w:spacing w:line="360" w:lineRule="atLeast"/>
        <w:jc w:val="center"/>
        <w:rPr>
          <w:rFonts w:ascii="Calibri" w:hAnsi="Calibri" w:cs="Calibri"/>
          <w:b/>
          <w:bCs/>
          <w:sz w:val="24"/>
          <w:lang w:val="en-GB"/>
        </w:rPr>
      </w:pPr>
    </w:p>
    <w:p w14:paraId="2D4A4C04" w14:textId="77777777" w:rsidR="00285F93" w:rsidRPr="00A426CE" w:rsidRDefault="00CD42B2" w:rsidP="000E57A8">
      <w:pPr>
        <w:pBdr>
          <w:top w:val="double" w:sz="2" w:space="1" w:color="000000"/>
          <w:left w:val="double" w:sz="2" w:space="1" w:color="000000"/>
          <w:bottom w:val="double" w:sz="2" w:space="1" w:color="000000"/>
          <w:right w:val="double" w:sz="2" w:space="1" w:color="000000"/>
        </w:pBdr>
        <w:shd w:val="clear" w:color="auto" w:fill="F2DBDB" w:themeFill="accent2" w:themeFillTint="33"/>
        <w:tabs>
          <w:tab w:val="left" w:pos="1560"/>
        </w:tabs>
        <w:spacing w:line="360" w:lineRule="atLeast"/>
        <w:rPr>
          <w:rFonts w:ascii="Calibri" w:hAnsi="Calibri" w:cs="Calibri"/>
          <w:b/>
          <w:bCs/>
          <w:caps/>
          <w:kern w:val="28"/>
          <w:sz w:val="24"/>
          <w:lang w:val="en-GB"/>
        </w:rPr>
      </w:pPr>
      <w:r w:rsidRPr="00A426CE">
        <w:rPr>
          <w:rFonts w:ascii="Calibri" w:hAnsi="Calibri" w:cs="Calibri"/>
          <w:b/>
          <w:bCs/>
          <w:caps/>
          <w:kern w:val="28"/>
          <w:sz w:val="24"/>
          <w:lang w:val="en-GB"/>
        </w:rPr>
        <w:tab/>
      </w:r>
    </w:p>
    <w:p w14:paraId="16531118" w14:textId="77777777" w:rsidR="00EC308F" w:rsidRPr="00A426CE" w:rsidRDefault="003654D3" w:rsidP="00EC308F">
      <w:pPr>
        <w:pBdr>
          <w:top w:val="double" w:sz="2" w:space="1" w:color="000000"/>
          <w:left w:val="double" w:sz="2" w:space="1" w:color="000000"/>
          <w:bottom w:val="double" w:sz="2" w:space="1" w:color="000000"/>
          <w:right w:val="double" w:sz="2" w:space="1" w:color="000000"/>
        </w:pBdr>
        <w:shd w:val="clear" w:color="auto" w:fill="F2DBDB" w:themeFill="accent2" w:themeFillTint="33"/>
        <w:spacing w:line="360" w:lineRule="atLeast"/>
        <w:jc w:val="center"/>
        <w:rPr>
          <w:rFonts w:ascii="Calibri" w:hAnsi="Calibri" w:cs="Calibri"/>
          <w:b/>
          <w:bCs/>
          <w:sz w:val="28"/>
          <w:lang w:val="en-GB"/>
        </w:rPr>
      </w:pPr>
      <w:r w:rsidRPr="00A426CE">
        <w:rPr>
          <w:rFonts w:ascii="Calibri" w:hAnsi="Calibri" w:cs="Calibri"/>
          <w:b/>
          <w:bCs/>
          <w:sz w:val="28"/>
          <w:lang w:val="en-GB"/>
        </w:rPr>
        <w:t xml:space="preserve"> </w:t>
      </w:r>
      <w:r w:rsidR="00EC308F" w:rsidRPr="00A426CE">
        <w:rPr>
          <w:rFonts w:ascii="Calibri" w:hAnsi="Calibri" w:cs="Calibri"/>
          <w:b/>
          <w:bCs/>
          <w:sz w:val="28"/>
          <w:lang w:val="en-GB"/>
        </w:rPr>
        <w:t xml:space="preserve">Introducing anti-corruption assessment of laws </w:t>
      </w:r>
    </w:p>
    <w:p w14:paraId="0BC37ED1" w14:textId="77777777" w:rsidR="00EC308F" w:rsidRPr="00A426CE" w:rsidRDefault="00EC308F" w:rsidP="00EC308F">
      <w:pPr>
        <w:pBdr>
          <w:top w:val="double" w:sz="2" w:space="1" w:color="000000"/>
          <w:left w:val="double" w:sz="2" w:space="1" w:color="000000"/>
          <w:bottom w:val="double" w:sz="2" w:space="1" w:color="000000"/>
          <w:right w:val="double" w:sz="2" w:space="1" w:color="000000"/>
        </w:pBdr>
        <w:shd w:val="clear" w:color="auto" w:fill="F2DBDB" w:themeFill="accent2" w:themeFillTint="33"/>
        <w:spacing w:line="360" w:lineRule="atLeast"/>
        <w:jc w:val="center"/>
        <w:rPr>
          <w:rFonts w:ascii="Calibri" w:hAnsi="Calibri" w:cs="Calibri"/>
          <w:b/>
          <w:bCs/>
          <w:sz w:val="28"/>
          <w:lang w:val="en-GB"/>
        </w:rPr>
      </w:pPr>
      <w:r w:rsidRPr="00A426CE">
        <w:rPr>
          <w:rFonts w:ascii="Calibri" w:hAnsi="Calibri" w:cs="Calibri"/>
          <w:b/>
          <w:bCs/>
          <w:sz w:val="28"/>
          <w:lang w:val="en-GB"/>
        </w:rPr>
        <w:t xml:space="preserve">in Bosnia and Herzegovina </w:t>
      </w:r>
    </w:p>
    <w:p w14:paraId="65E4DB22" w14:textId="77777777" w:rsidR="00273C6F" w:rsidRPr="00A426CE" w:rsidRDefault="00273C6F" w:rsidP="00ED5C6E">
      <w:pPr>
        <w:pBdr>
          <w:top w:val="double" w:sz="2" w:space="1" w:color="000000"/>
          <w:left w:val="double" w:sz="2" w:space="1" w:color="000000"/>
          <w:bottom w:val="double" w:sz="2" w:space="1" w:color="000000"/>
          <w:right w:val="double" w:sz="2" w:space="1" w:color="000000"/>
        </w:pBdr>
        <w:shd w:val="clear" w:color="auto" w:fill="F2DBDB" w:themeFill="accent2" w:themeFillTint="33"/>
        <w:spacing w:line="360" w:lineRule="atLeast"/>
        <w:jc w:val="center"/>
        <w:rPr>
          <w:rFonts w:ascii="Calibri" w:hAnsi="Calibri" w:cs="Calibri"/>
          <w:b/>
          <w:bCs/>
          <w:sz w:val="28"/>
          <w:lang w:val="en-GB"/>
        </w:rPr>
      </w:pPr>
    </w:p>
    <w:p w14:paraId="17B7A4EF" w14:textId="77777777" w:rsidR="00285F93" w:rsidRPr="00A426CE" w:rsidRDefault="00647768" w:rsidP="00D76031">
      <w:pPr>
        <w:pBdr>
          <w:top w:val="double" w:sz="2" w:space="1" w:color="000000"/>
          <w:left w:val="double" w:sz="2" w:space="1" w:color="000000"/>
          <w:bottom w:val="double" w:sz="2" w:space="1" w:color="000000"/>
          <w:right w:val="double" w:sz="2" w:space="1" w:color="000000"/>
        </w:pBdr>
        <w:shd w:val="clear" w:color="auto" w:fill="F2DBDB" w:themeFill="accent2" w:themeFillTint="33"/>
        <w:spacing w:line="360" w:lineRule="atLeast"/>
        <w:jc w:val="center"/>
        <w:rPr>
          <w:rFonts w:ascii="Calibri" w:hAnsi="Calibri" w:cs="Calibri"/>
          <w:bCs/>
          <w:sz w:val="24"/>
          <w:lang w:val="en-GB"/>
        </w:rPr>
      </w:pPr>
      <w:r w:rsidRPr="00A426CE">
        <w:rPr>
          <w:rFonts w:ascii="Calibri" w:hAnsi="Calibri" w:cs="Calibri"/>
          <w:bCs/>
          <w:sz w:val="24"/>
          <w:lang w:val="en-GB"/>
        </w:rPr>
        <w:t xml:space="preserve">Assessment </w:t>
      </w:r>
      <w:r w:rsidR="00285F93" w:rsidRPr="00A426CE">
        <w:rPr>
          <w:rFonts w:ascii="Calibri" w:hAnsi="Calibri" w:cs="Calibri"/>
          <w:bCs/>
          <w:sz w:val="24"/>
          <w:lang w:val="en-GB"/>
        </w:rPr>
        <w:t xml:space="preserve">by </w:t>
      </w:r>
      <w:r w:rsidR="00EC308F" w:rsidRPr="00A426CE">
        <w:rPr>
          <w:rFonts w:ascii="Calibri" w:hAnsi="Calibri" w:cs="Calibri"/>
          <w:bCs/>
          <w:sz w:val="24"/>
          <w:lang w:val="en-GB"/>
        </w:rPr>
        <w:t>Tilman Hoppe, anti-corruption expert</w:t>
      </w:r>
    </w:p>
    <w:p w14:paraId="7B3F28C8" w14:textId="77777777" w:rsidR="00285F93" w:rsidRPr="00A426CE" w:rsidRDefault="00285F93" w:rsidP="000E57A8">
      <w:pPr>
        <w:pBdr>
          <w:top w:val="double" w:sz="2" w:space="1" w:color="000000"/>
          <w:left w:val="double" w:sz="2" w:space="1" w:color="000000"/>
          <w:bottom w:val="double" w:sz="2" w:space="1" w:color="000000"/>
          <w:right w:val="double" w:sz="2" w:space="1" w:color="000000"/>
        </w:pBdr>
        <w:shd w:val="clear" w:color="auto" w:fill="F2DBDB" w:themeFill="accent2" w:themeFillTint="33"/>
        <w:spacing w:line="360" w:lineRule="atLeast"/>
        <w:jc w:val="center"/>
        <w:rPr>
          <w:rFonts w:ascii="Calibri" w:hAnsi="Calibri" w:cs="Calibri"/>
          <w:bCs/>
          <w:sz w:val="24"/>
          <w:lang w:val="en-GB"/>
        </w:rPr>
      </w:pPr>
    </w:p>
    <w:p w14:paraId="410C7731" w14:textId="77777777" w:rsidR="00285F93" w:rsidRPr="00A426CE" w:rsidRDefault="00285F93" w:rsidP="002D427D">
      <w:pPr>
        <w:spacing w:line="360" w:lineRule="atLeast"/>
        <w:rPr>
          <w:rFonts w:ascii="Calibri" w:hAnsi="Calibri" w:cs="Calibri"/>
          <w:b/>
          <w:bCs/>
          <w:sz w:val="24"/>
          <w:u w:val="single"/>
          <w:lang w:val="en-GB"/>
        </w:rPr>
      </w:pPr>
    </w:p>
    <w:p w14:paraId="16457A6E" w14:textId="77777777" w:rsidR="00285F93" w:rsidRPr="00A426CE" w:rsidRDefault="00285F93" w:rsidP="002D427D">
      <w:pPr>
        <w:spacing w:line="360" w:lineRule="atLeast"/>
        <w:jc w:val="center"/>
        <w:rPr>
          <w:rFonts w:ascii="Calibri" w:hAnsi="Calibri" w:cs="Calibri"/>
          <w:b/>
          <w:bCs/>
          <w:sz w:val="24"/>
          <w:u w:val="single"/>
          <w:lang w:val="en-GB"/>
        </w:rPr>
      </w:pPr>
    </w:p>
    <w:p w14:paraId="02768975" w14:textId="77777777" w:rsidR="00106263" w:rsidRPr="00A426CE" w:rsidRDefault="00106263" w:rsidP="002D427D">
      <w:pPr>
        <w:spacing w:line="360" w:lineRule="atLeast"/>
        <w:jc w:val="center"/>
        <w:rPr>
          <w:rFonts w:ascii="Calibri" w:hAnsi="Calibri" w:cs="Calibri"/>
          <w:b/>
          <w:bCs/>
          <w:sz w:val="24"/>
          <w:u w:val="single"/>
          <w:lang w:val="en-GB"/>
        </w:rPr>
      </w:pPr>
    </w:p>
    <w:p w14:paraId="18840986" w14:textId="77777777" w:rsidR="00D63481" w:rsidRPr="00A426CE" w:rsidRDefault="00D63481" w:rsidP="002D427D">
      <w:pPr>
        <w:spacing w:line="360" w:lineRule="atLeast"/>
        <w:jc w:val="center"/>
        <w:rPr>
          <w:rFonts w:ascii="Calibri" w:hAnsi="Calibri" w:cs="Calibri"/>
          <w:b/>
          <w:bCs/>
          <w:sz w:val="24"/>
          <w:u w:val="single"/>
          <w:lang w:val="en-GB"/>
        </w:rPr>
      </w:pPr>
    </w:p>
    <w:p w14:paraId="1C6E201E" w14:textId="77777777" w:rsidR="00D63481" w:rsidRPr="00A426CE" w:rsidRDefault="00D63481" w:rsidP="002D427D">
      <w:pPr>
        <w:spacing w:line="360" w:lineRule="atLeast"/>
        <w:jc w:val="center"/>
        <w:rPr>
          <w:rFonts w:ascii="Calibri" w:hAnsi="Calibri" w:cs="Calibri"/>
          <w:b/>
          <w:bCs/>
          <w:sz w:val="24"/>
          <w:u w:val="single"/>
          <w:lang w:val="en-GB"/>
        </w:rPr>
      </w:pPr>
    </w:p>
    <w:p w14:paraId="47D2DF7D" w14:textId="77777777" w:rsidR="00D63481" w:rsidRPr="00A426CE" w:rsidRDefault="00D63481" w:rsidP="00D63481">
      <w:pPr>
        <w:spacing w:line="360" w:lineRule="atLeast"/>
        <w:rPr>
          <w:rFonts w:ascii="Calibri" w:hAnsi="Calibri" w:cs="Calibri"/>
          <w:b/>
          <w:bCs/>
          <w:sz w:val="24"/>
          <w:u w:val="single"/>
          <w:lang w:val="en-GB"/>
        </w:rPr>
      </w:pPr>
    </w:p>
    <w:p w14:paraId="7FD487E9" w14:textId="77777777" w:rsidR="00462B7D" w:rsidRPr="00A426CE" w:rsidRDefault="00462B7D" w:rsidP="002D427D">
      <w:pPr>
        <w:spacing w:line="360" w:lineRule="atLeast"/>
        <w:jc w:val="center"/>
        <w:rPr>
          <w:rFonts w:ascii="Calibri" w:hAnsi="Calibri" w:cs="Calibri"/>
          <w:b/>
          <w:bCs/>
          <w:sz w:val="24"/>
          <w:u w:val="single"/>
          <w:lang w:val="en-GB"/>
        </w:rPr>
      </w:pPr>
    </w:p>
    <w:p w14:paraId="176EFD1E" w14:textId="77777777" w:rsidR="00462B7D" w:rsidRPr="00A426CE" w:rsidRDefault="00462B7D" w:rsidP="002D427D">
      <w:pPr>
        <w:spacing w:line="360" w:lineRule="atLeast"/>
        <w:jc w:val="center"/>
        <w:rPr>
          <w:rFonts w:ascii="Calibri" w:hAnsi="Calibri" w:cs="Calibri"/>
          <w:b/>
          <w:bCs/>
          <w:sz w:val="24"/>
          <w:u w:val="single"/>
          <w:lang w:val="en-GB"/>
        </w:rPr>
      </w:pPr>
    </w:p>
    <w:p w14:paraId="17F12AF6" w14:textId="77777777" w:rsidR="00285F93" w:rsidRPr="00A426CE" w:rsidRDefault="00285F93" w:rsidP="002D427D">
      <w:pPr>
        <w:spacing w:line="360" w:lineRule="atLeast"/>
        <w:jc w:val="center"/>
        <w:rPr>
          <w:rFonts w:ascii="Calibri" w:hAnsi="Calibri"/>
          <w:b/>
          <w:bCs/>
          <w:sz w:val="24"/>
          <w:u w:val="single"/>
          <w:lang w:val="en-GB"/>
        </w:rPr>
      </w:pPr>
    </w:p>
    <w:p w14:paraId="1A09E8A6" w14:textId="77777777" w:rsidR="00285F93" w:rsidRPr="00A426CE" w:rsidRDefault="00285F93" w:rsidP="008B763D">
      <w:pPr>
        <w:pBdr>
          <w:top w:val="single" w:sz="4" w:space="1" w:color="auto"/>
          <w:left w:val="single" w:sz="4" w:space="4" w:color="auto"/>
          <w:bottom w:val="single" w:sz="4" w:space="1" w:color="auto"/>
          <w:right w:val="single" w:sz="4" w:space="4" w:color="auto"/>
        </w:pBdr>
        <w:autoSpaceDE w:val="0"/>
        <w:autoSpaceDN w:val="0"/>
        <w:adjustRightInd w:val="0"/>
        <w:spacing w:line="360" w:lineRule="atLeast"/>
        <w:rPr>
          <w:rFonts w:ascii="Calibri" w:hAnsi="Calibri" w:cs="Calibri"/>
          <w:sz w:val="24"/>
          <w:lang w:val="en-GB"/>
        </w:rPr>
      </w:pPr>
      <w:r w:rsidRPr="00A426CE">
        <w:rPr>
          <w:rFonts w:ascii="Calibri" w:hAnsi="Calibri" w:cs="Calibri"/>
          <w:sz w:val="24"/>
          <w:lang w:val="en-GB"/>
        </w:rPr>
        <w:t xml:space="preserve">The views expressed in this </w:t>
      </w:r>
      <w:r w:rsidR="00A63303" w:rsidRPr="00A426CE">
        <w:rPr>
          <w:rFonts w:ascii="Calibri" w:hAnsi="Calibri" w:cs="Calibri"/>
          <w:sz w:val="24"/>
          <w:lang w:val="en-GB"/>
        </w:rPr>
        <w:t>document</w:t>
      </w:r>
      <w:r w:rsidR="003C2442" w:rsidRPr="00A426CE">
        <w:rPr>
          <w:rFonts w:ascii="Calibri" w:hAnsi="Calibri" w:cs="Calibri"/>
          <w:sz w:val="24"/>
          <w:lang w:val="en-GB"/>
        </w:rPr>
        <w:t xml:space="preserve"> </w:t>
      </w:r>
      <w:r w:rsidRPr="00A426CE">
        <w:rPr>
          <w:rFonts w:ascii="Calibri" w:hAnsi="Calibri" w:cs="Calibri"/>
          <w:sz w:val="24"/>
          <w:lang w:val="en-GB"/>
        </w:rPr>
        <w:t xml:space="preserve">are solely those of the author and do not necessarily reflect the views of </w:t>
      </w:r>
      <w:r w:rsidR="009F53E2" w:rsidRPr="00A426CE">
        <w:rPr>
          <w:rFonts w:ascii="Calibri" w:hAnsi="Calibri" w:cs="Calibri"/>
          <w:bCs/>
          <w:sz w:val="24"/>
          <w:lang w:val="en-GB"/>
        </w:rPr>
        <w:t>the Regional Anti-C</w:t>
      </w:r>
      <w:r w:rsidR="00BD1550" w:rsidRPr="00A426CE">
        <w:rPr>
          <w:rFonts w:ascii="Calibri" w:hAnsi="Calibri" w:cs="Calibri"/>
          <w:bCs/>
          <w:sz w:val="24"/>
          <w:lang w:val="en-GB"/>
        </w:rPr>
        <w:t>orruption Initiative</w:t>
      </w:r>
      <w:r w:rsidR="001A2875" w:rsidRPr="00A426CE">
        <w:rPr>
          <w:rFonts w:ascii="Calibri" w:hAnsi="Calibri" w:cs="Calibri"/>
          <w:bCs/>
          <w:sz w:val="24"/>
          <w:lang w:val="en-GB"/>
        </w:rPr>
        <w:t xml:space="preserve"> (RAI)</w:t>
      </w:r>
      <w:r w:rsidRPr="00A426CE">
        <w:rPr>
          <w:rFonts w:ascii="Calibri" w:hAnsi="Calibri" w:cs="Calibri"/>
          <w:bCs/>
          <w:sz w:val="24"/>
          <w:lang w:val="en-GB"/>
        </w:rPr>
        <w:t xml:space="preserve"> </w:t>
      </w:r>
      <w:r w:rsidRPr="00A426CE">
        <w:rPr>
          <w:rFonts w:ascii="Calibri" w:hAnsi="Calibri" w:cs="Calibri"/>
          <w:sz w:val="24"/>
          <w:lang w:val="en-GB"/>
        </w:rPr>
        <w:t xml:space="preserve">or </w:t>
      </w:r>
      <w:r w:rsidR="00530410" w:rsidRPr="00A426CE">
        <w:rPr>
          <w:rFonts w:ascii="Calibri" w:hAnsi="Calibri" w:cs="Calibri"/>
          <w:sz w:val="24"/>
          <w:lang w:val="en-GB"/>
        </w:rPr>
        <w:t xml:space="preserve">its </w:t>
      </w:r>
      <w:r w:rsidRPr="00A426CE">
        <w:rPr>
          <w:rFonts w:ascii="Calibri" w:hAnsi="Calibri" w:cs="Calibri"/>
          <w:sz w:val="24"/>
          <w:lang w:val="en-GB"/>
        </w:rPr>
        <w:t>member States</w:t>
      </w:r>
      <w:r w:rsidR="009F53E2" w:rsidRPr="00A426CE">
        <w:rPr>
          <w:rFonts w:ascii="Calibri" w:hAnsi="Calibri" w:cs="Calibri"/>
          <w:sz w:val="24"/>
          <w:lang w:val="en-GB"/>
        </w:rPr>
        <w:t>, or of the Austrian Development Cooperation</w:t>
      </w:r>
      <w:r w:rsidRPr="00A426CE">
        <w:rPr>
          <w:rFonts w:ascii="Calibri" w:hAnsi="Calibri" w:cs="Calibri"/>
          <w:sz w:val="24"/>
          <w:lang w:val="en-GB"/>
        </w:rPr>
        <w:t>.</w:t>
      </w:r>
    </w:p>
    <w:p w14:paraId="092EF483" w14:textId="77777777" w:rsidR="00285F93" w:rsidRPr="00A426CE" w:rsidRDefault="00285F93" w:rsidP="002D427D">
      <w:pPr>
        <w:spacing w:line="360" w:lineRule="atLeast"/>
        <w:rPr>
          <w:rFonts w:ascii="Calibri" w:hAnsi="Calibri" w:cs="Arial"/>
          <w:sz w:val="24"/>
          <w:lang w:val="en-GB"/>
        </w:rPr>
      </w:pPr>
    </w:p>
    <w:p w14:paraId="6966EEA6" w14:textId="3D3DBB9D" w:rsidR="00D818F8" w:rsidRPr="00A426CE" w:rsidRDefault="00D818F8" w:rsidP="007972B0">
      <w:pPr>
        <w:spacing w:line="360" w:lineRule="atLeast"/>
        <w:jc w:val="center"/>
        <w:rPr>
          <w:rFonts w:ascii="Calibri" w:hAnsi="Calibri" w:cs="Arial"/>
          <w:sz w:val="24"/>
          <w:lang w:val="en-GB"/>
        </w:rPr>
      </w:pPr>
      <w:r w:rsidRPr="00A426CE">
        <w:rPr>
          <w:rFonts w:ascii="Calibri" w:hAnsi="Calibri" w:cs="Arial"/>
          <w:sz w:val="24"/>
          <w:lang w:val="en-GB"/>
        </w:rPr>
        <w:t>Sarajevo</w:t>
      </w:r>
      <w:r w:rsidR="00565879" w:rsidRPr="00A426CE">
        <w:rPr>
          <w:rFonts w:ascii="Calibri" w:hAnsi="Calibri" w:cs="Arial"/>
          <w:sz w:val="24"/>
          <w:lang w:val="en-GB"/>
        </w:rPr>
        <w:t xml:space="preserve">, </w:t>
      </w:r>
      <w:r w:rsidR="00395CCE">
        <w:rPr>
          <w:rFonts w:ascii="Calibri" w:hAnsi="Calibri" w:cs="Arial"/>
          <w:sz w:val="24"/>
          <w:lang w:val="en-GB"/>
        </w:rPr>
        <w:t>December</w:t>
      </w:r>
      <w:bookmarkStart w:id="0" w:name="_GoBack"/>
      <w:bookmarkEnd w:id="0"/>
      <w:r w:rsidR="00395CCE" w:rsidRPr="00A426CE">
        <w:rPr>
          <w:rFonts w:ascii="Calibri" w:hAnsi="Calibri" w:cs="Arial"/>
          <w:sz w:val="24"/>
          <w:lang w:val="en-GB"/>
        </w:rPr>
        <w:t xml:space="preserve"> </w:t>
      </w:r>
      <w:r w:rsidR="003654D3" w:rsidRPr="00A426CE">
        <w:rPr>
          <w:rFonts w:ascii="Calibri" w:hAnsi="Calibri" w:cs="Arial"/>
          <w:sz w:val="24"/>
          <w:lang w:val="en-GB"/>
        </w:rPr>
        <w:t>2016</w:t>
      </w:r>
    </w:p>
    <w:p w14:paraId="2CDE44D3" w14:textId="77777777" w:rsidR="00EC308F" w:rsidRPr="00A426CE" w:rsidRDefault="00EC308F">
      <w:pPr>
        <w:spacing w:line="240" w:lineRule="auto"/>
        <w:jc w:val="left"/>
        <w:rPr>
          <w:rFonts w:ascii="Calibri" w:hAnsi="Calibri" w:cs="Arial"/>
          <w:b/>
          <w:bCs/>
          <w:sz w:val="24"/>
          <w:lang w:val="en-GB"/>
        </w:rPr>
      </w:pPr>
      <w:bookmarkStart w:id="1" w:name="_Toc406233412"/>
      <w:bookmarkStart w:id="2" w:name="_Toc412551277"/>
      <w:bookmarkStart w:id="3" w:name="_Toc446433238"/>
      <w:bookmarkStart w:id="4" w:name="_Toc447721970"/>
      <w:bookmarkStart w:id="5" w:name="_Toc458518780"/>
      <w:bookmarkStart w:id="6" w:name="_Toc464068216"/>
      <w:r w:rsidRPr="00A426CE">
        <w:rPr>
          <w:rFonts w:ascii="Calibri" w:hAnsi="Calibri" w:cs="Arial"/>
          <w:b/>
          <w:bCs/>
          <w:sz w:val="24"/>
          <w:lang w:val="en-GB"/>
        </w:rPr>
        <w:br w:type="page"/>
      </w:r>
    </w:p>
    <w:p w14:paraId="6603296B" w14:textId="77777777" w:rsidR="00285F93" w:rsidRPr="00A426CE" w:rsidRDefault="00285F93" w:rsidP="00E80BF2">
      <w:pPr>
        <w:spacing w:line="360" w:lineRule="atLeast"/>
        <w:jc w:val="center"/>
        <w:outlineLvl w:val="0"/>
        <w:rPr>
          <w:rFonts w:ascii="Calibri" w:hAnsi="Calibri" w:cs="Arial"/>
          <w:b/>
          <w:bCs/>
          <w:sz w:val="24"/>
          <w:lang w:val="en-GB"/>
        </w:rPr>
      </w:pPr>
      <w:bookmarkStart w:id="7" w:name="_Toc468283798"/>
      <w:r w:rsidRPr="00A426CE">
        <w:rPr>
          <w:rFonts w:ascii="Calibri" w:hAnsi="Calibri" w:cs="Arial"/>
          <w:b/>
          <w:bCs/>
          <w:sz w:val="24"/>
          <w:lang w:val="en-GB"/>
        </w:rPr>
        <w:lastRenderedPageBreak/>
        <w:t>Contents</w:t>
      </w:r>
      <w:bookmarkEnd w:id="1"/>
      <w:bookmarkEnd w:id="2"/>
      <w:bookmarkEnd w:id="3"/>
      <w:bookmarkEnd w:id="4"/>
      <w:bookmarkEnd w:id="5"/>
      <w:bookmarkEnd w:id="6"/>
      <w:bookmarkEnd w:id="7"/>
    </w:p>
    <w:p w14:paraId="2258D4C0" w14:textId="77777777" w:rsidR="00027982" w:rsidRPr="00A426CE" w:rsidRDefault="007C229A" w:rsidP="00027982">
      <w:pPr>
        <w:pStyle w:val="TOC1"/>
        <w:spacing w:before="120" w:after="120"/>
        <w:rPr>
          <w:rFonts w:asciiTheme="minorHAnsi" w:eastAsiaTheme="minorEastAsia" w:hAnsiTheme="minorHAnsi" w:cstheme="minorBidi"/>
          <w:caps w:val="0"/>
          <w:noProof/>
          <w:sz w:val="24"/>
          <w:lang w:val="en-GB" w:eastAsia="de-DE"/>
        </w:rPr>
      </w:pPr>
      <w:r w:rsidRPr="00A426CE">
        <w:rPr>
          <w:rFonts w:asciiTheme="minorHAnsi" w:hAnsiTheme="minorHAnsi" w:cs="Arial"/>
          <w:b/>
          <w:bCs/>
          <w:caps w:val="0"/>
          <w:sz w:val="24"/>
          <w:lang w:val="en-GB"/>
        </w:rPr>
        <w:fldChar w:fldCharType="begin"/>
      </w:r>
      <w:r w:rsidR="00285F93" w:rsidRPr="00A426CE">
        <w:rPr>
          <w:rFonts w:asciiTheme="minorHAnsi" w:hAnsiTheme="minorHAnsi" w:cs="Arial"/>
          <w:b/>
          <w:bCs/>
          <w:caps w:val="0"/>
          <w:sz w:val="24"/>
          <w:lang w:val="en-GB"/>
        </w:rPr>
        <w:instrText xml:space="preserve"> TOC \o "1-3" \h \z \u </w:instrText>
      </w:r>
      <w:r w:rsidRPr="00A426CE">
        <w:rPr>
          <w:rFonts w:asciiTheme="minorHAnsi" w:hAnsiTheme="minorHAnsi" w:cs="Arial"/>
          <w:b/>
          <w:bCs/>
          <w:caps w:val="0"/>
          <w:sz w:val="24"/>
          <w:lang w:val="en-GB"/>
        </w:rPr>
        <w:fldChar w:fldCharType="separate"/>
      </w:r>
    </w:p>
    <w:p w14:paraId="44E68C49" w14:textId="77777777" w:rsidR="00027982" w:rsidRPr="00A426CE" w:rsidRDefault="00BB3909" w:rsidP="00027982">
      <w:pPr>
        <w:pStyle w:val="TOC1"/>
        <w:tabs>
          <w:tab w:val="left" w:pos="567"/>
        </w:tabs>
        <w:spacing w:before="120" w:after="120"/>
        <w:rPr>
          <w:rFonts w:asciiTheme="minorHAnsi" w:eastAsiaTheme="minorEastAsia" w:hAnsiTheme="minorHAnsi" w:cstheme="minorBidi"/>
          <w:caps w:val="0"/>
          <w:noProof/>
          <w:sz w:val="24"/>
          <w:lang w:val="en-GB" w:eastAsia="de-DE"/>
        </w:rPr>
      </w:pPr>
      <w:hyperlink w:anchor="_Toc468283799" w:history="1">
        <w:r w:rsidR="00027982" w:rsidRPr="00A426CE">
          <w:rPr>
            <w:rStyle w:val="Hyperlink"/>
            <w:rFonts w:asciiTheme="minorHAnsi" w:hAnsiTheme="minorHAnsi" w:cs="Arial"/>
            <w:b/>
            <w:noProof/>
            <w:sz w:val="24"/>
            <w:lang w:val="en-GB"/>
          </w:rPr>
          <w:t>1</w:t>
        </w:r>
        <w:r w:rsidR="00027982" w:rsidRPr="00A426CE">
          <w:rPr>
            <w:rFonts w:asciiTheme="minorHAnsi" w:eastAsiaTheme="minorEastAsia" w:hAnsiTheme="minorHAnsi" w:cstheme="minorBidi"/>
            <w:caps w:val="0"/>
            <w:noProof/>
            <w:sz w:val="24"/>
            <w:lang w:val="en-GB" w:eastAsia="de-DE"/>
          </w:rPr>
          <w:tab/>
        </w:r>
        <w:r w:rsidR="00027982" w:rsidRPr="00A426CE">
          <w:rPr>
            <w:rStyle w:val="Hyperlink"/>
            <w:rFonts w:asciiTheme="minorHAnsi" w:hAnsiTheme="minorHAnsi" w:cs="Arial"/>
            <w:b/>
            <w:noProof/>
            <w:sz w:val="24"/>
            <w:lang w:val="en-GB"/>
          </w:rPr>
          <w:t>Summary</w:t>
        </w:r>
        <w:r w:rsidR="00027982" w:rsidRPr="00A426CE">
          <w:rPr>
            <w:rFonts w:asciiTheme="minorHAnsi" w:hAnsiTheme="minorHAnsi"/>
            <w:noProof/>
            <w:webHidden/>
            <w:sz w:val="24"/>
            <w:lang w:val="en-GB"/>
          </w:rPr>
          <w:tab/>
        </w:r>
        <w:r w:rsidR="007C229A" w:rsidRPr="00A426CE">
          <w:rPr>
            <w:rFonts w:asciiTheme="minorHAnsi" w:hAnsiTheme="minorHAnsi"/>
            <w:noProof/>
            <w:webHidden/>
            <w:sz w:val="24"/>
            <w:lang w:val="en-GB"/>
          </w:rPr>
          <w:fldChar w:fldCharType="begin"/>
        </w:r>
        <w:r w:rsidR="00027982" w:rsidRPr="00A426CE">
          <w:rPr>
            <w:rFonts w:asciiTheme="minorHAnsi" w:hAnsiTheme="minorHAnsi"/>
            <w:noProof/>
            <w:webHidden/>
            <w:sz w:val="24"/>
            <w:lang w:val="en-GB"/>
          </w:rPr>
          <w:instrText xml:space="preserve"> PAGEREF _Toc468283799 \h </w:instrText>
        </w:r>
        <w:r w:rsidR="007C229A" w:rsidRPr="00A426CE">
          <w:rPr>
            <w:rFonts w:asciiTheme="minorHAnsi" w:hAnsiTheme="minorHAnsi"/>
            <w:noProof/>
            <w:webHidden/>
            <w:sz w:val="24"/>
            <w:lang w:val="en-GB"/>
          </w:rPr>
        </w:r>
        <w:r w:rsidR="007C229A" w:rsidRPr="00A426CE">
          <w:rPr>
            <w:rFonts w:asciiTheme="minorHAnsi" w:hAnsiTheme="minorHAnsi"/>
            <w:noProof/>
            <w:webHidden/>
            <w:sz w:val="24"/>
            <w:lang w:val="en-GB"/>
          </w:rPr>
          <w:fldChar w:fldCharType="separate"/>
        </w:r>
        <w:r w:rsidR="006967BD">
          <w:rPr>
            <w:rFonts w:asciiTheme="minorHAnsi" w:hAnsiTheme="minorHAnsi"/>
            <w:noProof/>
            <w:webHidden/>
            <w:sz w:val="24"/>
            <w:lang w:val="en-GB"/>
          </w:rPr>
          <w:t>3</w:t>
        </w:r>
        <w:r w:rsidR="007C229A" w:rsidRPr="00A426CE">
          <w:rPr>
            <w:rFonts w:asciiTheme="minorHAnsi" w:hAnsiTheme="minorHAnsi"/>
            <w:noProof/>
            <w:webHidden/>
            <w:sz w:val="24"/>
            <w:lang w:val="en-GB"/>
          </w:rPr>
          <w:fldChar w:fldCharType="end"/>
        </w:r>
      </w:hyperlink>
    </w:p>
    <w:p w14:paraId="5BA0B1BF" w14:textId="77777777" w:rsidR="00027982" w:rsidRPr="00A426CE" w:rsidRDefault="00BB3909" w:rsidP="00027982">
      <w:pPr>
        <w:pStyle w:val="TOC1"/>
        <w:tabs>
          <w:tab w:val="left" w:pos="567"/>
        </w:tabs>
        <w:spacing w:before="120" w:after="120"/>
        <w:rPr>
          <w:rFonts w:asciiTheme="minorHAnsi" w:eastAsiaTheme="minorEastAsia" w:hAnsiTheme="minorHAnsi" w:cstheme="minorBidi"/>
          <w:caps w:val="0"/>
          <w:noProof/>
          <w:sz w:val="24"/>
          <w:lang w:val="en-GB" w:eastAsia="de-DE"/>
        </w:rPr>
      </w:pPr>
      <w:hyperlink w:anchor="_Toc468283800" w:history="1">
        <w:r w:rsidR="00027982" w:rsidRPr="00A426CE">
          <w:rPr>
            <w:rStyle w:val="Hyperlink"/>
            <w:rFonts w:asciiTheme="minorHAnsi" w:hAnsiTheme="minorHAnsi" w:cs="Arial"/>
            <w:b/>
            <w:noProof/>
            <w:sz w:val="24"/>
            <w:lang w:val="en-GB"/>
          </w:rPr>
          <w:t>2</w:t>
        </w:r>
        <w:r w:rsidR="00027982" w:rsidRPr="00A426CE">
          <w:rPr>
            <w:rFonts w:asciiTheme="minorHAnsi" w:eastAsiaTheme="minorEastAsia" w:hAnsiTheme="minorHAnsi" w:cstheme="minorBidi"/>
            <w:caps w:val="0"/>
            <w:noProof/>
            <w:sz w:val="24"/>
            <w:lang w:val="en-GB" w:eastAsia="de-DE"/>
          </w:rPr>
          <w:tab/>
        </w:r>
        <w:r w:rsidR="00027982" w:rsidRPr="00A426CE">
          <w:rPr>
            <w:rStyle w:val="Hyperlink"/>
            <w:rFonts w:asciiTheme="minorHAnsi" w:hAnsiTheme="minorHAnsi" w:cs="Arial"/>
            <w:b/>
            <w:noProof/>
            <w:sz w:val="24"/>
            <w:lang w:val="en-GB"/>
          </w:rPr>
          <w:t>Terms of Reference</w:t>
        </w:r>
        <w:r w:rsidR="00027982" w:rsidRPr="00A426CE">
          <w:rPr>
            <w:rFonts w:asciiTheme="minorHAnsi" w:hAnsiTheme="minorHAnsi"/>
            <w:noProof/>
            <w:webHidden/>
            <w:sz w:val="24"/>
            <w:lang w:val="en-GB"/>
          </w:rPr>
          <w:tab/>
        </w:r>
        <w:r w:rsidR="007C229A" w:rsidRPr="00A426CE">
          <w:rPr>
            <w:rFonts w:asciiTheme="minorHAnsi" w:hAnsiTheme="minorHAnsi"/>
            <w:noProof/>
            <w:webHidden/>
            <w:sz w:val="24"/>
            <w:lang w:val="en-GB"/>
          </w:rPr>
          <w:fldChar w:fldCharType="begin"/>
        </w:r>
        <w:r w:rsidR="00027982" w:rsidRPr="00A426CE">
          <w:rPr>
            <w:rFonts w:asciiTheme="minorHAnsi" w:hAnsiTheme="minorHAnsi"/>
            <w:noProof/>
            <w:webHidden/>
            <w:sz w:val="24"/>
            <w:lang w:val="en-GB"/>
          </w:rPr>
          <w:instrText xml:space="preserve"> PAGEREF _Toc468283800 \h </w:instrText>
        </w:r>
        <w:r w:rsidR="007C229A" w:rsidRPr="00A426CE">
          <w:rPr>
            <w:rFonts w:asciiTheme="minorHAnsi" w:hAnsiTheme="minorHAnsi"/>
            <w:noProof/>
            <w:webHidden/>
            <w:sz w:val="24"/>
            <w:lang w:val="en-GB"/>
          </w:rPr>
        </w:r>
        <w:r w:rsidR="007C229A" w:rsidRPr="00A426CE">
          <w:rPr>
            <w:rFonts w:asciiTheme="minorHAnsi" w:hAnsiTheme="minorHAnsi"/>
            <w:noProof/>
            <w:webHidden/>
            <w:sz w:val="24"/>
            <w:lang w:val="en-GB"/>
          </w:rPr>
          <w:fldChar w:fldCharType="separate"/>
        </w:r>
        <w:r w:rsidR="006967BD">
          <w:rPr>
            <w:rFonts w:asciiTheme="minorHAnsi" w:hAnsiTheme="minorHAnsi"/>
            <w:noProof/>
            <w:webHidden/>
            <w:sz w:val="24"/>
            <w:lang w:val="en-GB"/>
          </w:rPr>
          <w:t>4</w:t>
        </w:r>
        <w:r w:rsidR="007C229A" w:rsidRPr="00A426CE">
          <w:rPr>
            <w:rFonts w:asciiTheme="minorHAnsi" w:hAnsiTheme="minorHAnsi"/>
            <w:noProof/>
            <w:webHidden/>
            <w:sz w:val="24"/>
            <w:lang w:val="en-GB"/>
          </w:rPr>
          <w:fldChar w:fldCharType="end"/>
        </w:r>
      </w:hyperlink>
    </w:p>
    <w:p w14:paraId="3ECFD570" w14:textId="77777777" w:rsidR="00027982" w:rsidRPr="00A426CE" w:rsidRDefault="00BB3909" w:rsidP="00027982">
      <w:pPr>
        <w:pStyle w:val="TOC1"/>
        <w:tabs>
          <w:tab w:val="left" w:pos="567"/>
        </w:tabs>
        <w:spacing w:before="120" w:after="120"/>
        <w:rPr>
          <w:rFonts w:asciiTheme="minorHAnsi" w:eastAsiaTheme="minorEastAsia" w:hAnsiTheme="minorHAnsi" w:cstheme="minorBidi"/>
          <w:caps w:val="0"/>
          <w:noProof/>
          <w:sz w:val="24"/>
          <w:lang w:val="en-GB" w:eastAsia="de-DE"/>
        </w:rPr>
      </w:pPr>
      <w:hyperlink w:anchor="_Toc468283801" w:history="1">
        <w:r w:rsidR="00027982" w:rsidRPr="00A426CE">
          <w:rPr>
            <w:rStyle w:val="Hyperlink"/>
            <w:rFonts w:asciiTheme="minorHAnsi" w:hAnsiTheme="minorHAnsi" w:cs="Arial"/>
            <w:b/>
            <w:noProof/>
            <w:sz w:val="24"/>
            <w:lang w:val="en-GB"/>
          </w:rPr>
          <w:t>3</w:t>
        </w:r>
        <w:r w:rsidR="00027982" w:rsidRPr="00A426CE">
          <w:rPr>
            <w:rFonts w:asciiTheme="minorHAnsi" w:eastAsiaTheme="minorEastAsia" w:hAnsiTheme="minorHAnsi" w:cstheme="minorBidi"/>
            <w:caps w:val="0"/>
            <w:noProof/>
            <w:sz w:val="24"/>
            <w:lang w:val="en-GB" w:eastAsia="de-DE"/>
          </w:rPr>
          <w:tab/>
        </w:r>
        <w:r w:rsidR="00027982" w:rsidRPr="00A426CE">
          <w:rPr>
            <w:rStyle w:val="Hyperlink"/>
            <w:rFonts w:asciiTheme="minorHAnsi" w:hAnsiTheme="minorHAnsi" w:cs="Arial"/>
            <w:b/>
            <w:noProof/>
            <w:sz w:val="24"/>
            <w:lang w:val="en-GB"/>
          </w:rPr>
          <w:t>Current state of play</w:t>
        </w:r>
        <w:r w:rsidR="00027982" w:rsidRPr="00A426CE">
          <w:rPr>
            <w:rFonts w:asciiTheme="minorHAnsi" w:hAnsiTheme="minorHAnsi"/>
            <w:noProof/>
            <w:webHidden/>
            <w:sz w:val="24"/>
            <w:lang w:val="en-GB"/>
          </w:rPr>
          <w:tab/>
        </w:r>
        <w:r w:rsidR="007C229A" w:rsidRPr="00A426CE">
          <w:rPr>
            <w:rFonts w:asciiTheme="minorHAnsi" w:hAnsiTheme="minorHAnsi"/>
            <w:noProof/>
            <w:webHidden/>
            <w:sz w:val="24"/>
            <w:lang w:val="en-GB"/>
          </w:rPr>
          <w:fldChar w:fldCharType="begin"/>
        </w:r>
        <w:r w:rsidR="00027982" w:rsidRPr="00A426CE">
          <w:rPr>
            <w:rFonts w:asciiTheme="minorHAnsi" w:hAnsiTheme="minorHAnsi"/>
            <w:noProof/>
            <w:webHidden/>
            <w:sz w:val="24"/>
            <w:lang w:val="en-GB"/>
          </w:rPr>
          <w:instrText xml:space="preserve"> PAGEREF _Toc468283801 \h </w:instrText>
        </w:r>
        <w:r w:rsidR="007C229A" w:rsidRPr="00A426CE">
          <w:rPr>
            <w:rFonts w:asciiTheme="minorHAnsi" w:hAnsiTheme="minorHAnsi"/>
            <w:noProof/>
            <w:webHidden/>
            <w:sz w:val="24"/>
            <w:lang w:val="en-GB"/>
          </w:rPr>
        </w:r>
        <w:r w:rsidR="007C229A" w:rsidRPr="00A426CE">
          <w:rPr>
            <w:rFonts w:asciiTheme="minorHAnsi" w:hAnsiTheme="minorHAnsi"/>
            <w:noProof/>
            <w:webHidden/>
            <w:sz w:val="24"/>
            <w:lang w:val="en-GB"/>
          </w:rPr>
          <w:fldChar w:fldCharType="separate"/>
        </w:r>
        <w:r w:rsidR="006967BD">
          <w:rPr>
            <w:rFonts w:asciiTheme="minorHAnsi" w:hAnsiTheme="minorHAnsi"/>
            <w:noProof/>
            <w:webHidden/>
            <w:sz w:val="24"/>
            <w:lang w:val="en-GB"/>
          </w:rPr>
          <w:t>5</w:t>
        </w:r>
        <w:r w:rsidR="007C229A" w:rsidRPr="00A426CE">
          <w:rPr>
            <w:rFonts w:asciiTheme="minorHAnsi" w:hAnsiTheme="minorHAnsi"/>
            <w:noProof/>
            <w:webHidden/>
            <w:sz w:val="24"/>
            <w:lang w:val="en-GB"/>
          </w:rPr>
          <w:fldChar w:fldCharType="end"/>
        </w:r>
      </w:hyperlink>
    </w:p>
    <w:p w14:paraId="463BF67D" w14:textId="77777777" w:rsidR="00027982" w:rsidRPr="00A426CE" w:rsidRDefault="00BB3909" w:rsidP="00027982">
      <w:pPr>
        <w:pStyle w:val="TOC2"/>
        <w:spacing w:before="120" w:after="120"/>
        <w:rPr>
          <w:rFonts w:asciiTheme="minorHAnsi" w:eastAsiaTheme="minorEastAsia" w:hAnsiTheme="minorHAnsi" w:cstheme="minorBidi"/>
          <w:noProof/>
          <w:sz w:val="24"/>
          <w:lang w:val="en-GB" w:eastAsia="de-DE"/>
        </w:rPr>
      </w:pPr>
      <w:hyperlink w:anchor="_Toc468283802" w:history="1">
        <w:r w:rsidR="00027982" w:rsidRPr="00A426CE">
          <w:rPr>
            <w:rStyle w:val="Hyperlink"/>
            <w:rFonts w:asciiTheme="minorHAnsi" w:hAnsiTheme="minorHAnsi" w:cs="Arial"/>
            <w:noProof/>
            <w:sz w:val="24"/>
            <w:lang w:val="en-GB"/>
          </w:rPr>
          <w:t>3.1</w:t>
        </w:r>
        <w:r w:rsidR="00027982" w:rsidRPr="00A426CE">
          <w:rPr>
            <w:rFonts w:asciiTheme="minorHAnsi" w:eastAsiaTheme="minorEastAsia" w:hAnsiTheme="minorHAnsi" w:cstheme="minorBidi"/>
            <w:noProof/>
            <w:sz w:val="24"/>
            <w:lang w:val="en-GB" w:eastAsia="de-DE"/>
          </w:rPr>
          <w:tab/>
        </w:r>
        <w:r w:rsidR="00027982" w:rsidRPr="00A426CE">
          <w:rPr>
            <w:rStyle w:val="Hyperlink"/>
            <w:rFonts w:asciiTheme="minorHAnsi" w:hAnsiTheme="minorHAnsi" w:cs="Arial"/>
            <w:noProof/>
            <w:sz w:val="24"/>
            <w:lang w:val="en-GB"/>
          </w:rPr>
          <w:t>Strategy</w:t>
        </w:r>
        <w:r w:rsidR="00027982" w:rsidRPr="00A426CE">
          <w:rPr>
            <w:rFonts w:asciiTheme="minorHAnsi" w:hAnsiTheme="minorHAnsi"/>
            <w:noProof/>
            <w:webHidden/>
            <w:sz w:val="24"/>
            <w:lang w:val="en-GB"/>
          </w:rPr>
          <w:tab/>
        </w:r>
        <w:r w:rsidR="007C229A" w:rsidRPr="00A426CE">
          <w:rPr>
            <w:rFonts w:asciiTheme="minorHAnsi" w:hAnsiTheme="minorHAnsi"/>
            <w:noProof/>
            <w:webHidden/>
            <w:sz w:val="24"/>
            <w:lang w:val="en-GB"/>
          </w:rPr>
          <w:fldChar w:fldCharType="begin"/>
        </w:r>
        <w:r w:rsidR="00027982" w:rsidRPr="00A426CE">
          <w:rPr>
            <w:rFonts w:asciiTheme="minorHAnsi" w:hAnsiTheme="minorHAnsi"/>
            <w:noProof/>
            <w:webHidden/>
            <w:sz w:val="24"/>
            <w:lang w:val="en-GB"/>
          </w:rPr>
          <w:instrText xml:space="preserve"> PAGEREF _Toc468283802 \h </w:instrText>
        </w:r>
        <w:r w:rsidR="007C229A" w:rsidRPr="00A426CE">
          <w:rPr>
            <w:rFonts w:asciiTheme="minorHAnsi" w:hAnsiTheme="minorHAnsi"/>
            <w:noProof/>
            <w:webHidden/>
            <w:sz w:val="24"/>
            <w:lang w:val="en-GB"/>
          </w:rPr>
        </w:r>
        <w:r w:rsidR="007C229A" w:rsidRPr="00A426CE">
          <w:rPr>
            <w:rFonts w:asciiTheme="minorHAnsi" w:hAnsiTheme="minorHAnsi"/>
            <w:noProof/>
            <w:webHidden/>
            <w:sz w:val="24"/>
            <w:lang w:val="en-GB"/>
          </w:rPr>
          <w:fldChar w:fldCharType="separate"/>
        </w:r>
        <w:r w:rsidR="006967BD">
          <w:rPr>
            <w:rFonts w:asciiTheme="minorHAnsi" w:hAnsiTheme="minorHAnsi"/>
            <w:noProof/>
            <w:webHidden/>
            <w:sz w:val="24"/>
            <w:lang w:val="en-GB"/>
          </w:rPr>
          <w:t>5</w:t>
        </w:r>
        <w:r w:rsidR="007C229A" w:rsidRPr="00A426CE">
          <w:rPr>
            <w:rFonts w:asciiTheme="minorHAnsi" w:hAnsiTheme="minorHAnsi"/>
            <w:noProof/>
            <w:webHidden/>
            <w:sz w:val="24"/>
            <w:lang w:val="en-GB"/>
          </w:rPr>
          <w:fldChar w:fldCharType="end"/>
        </w:r>
      </w:hyperlink>
    </w:p>
    <w:p w14:paraId="056BFA39" w14:textId="77777777" w:rsidR="00027982" w:rsidRPr="00A426CE" w:rsidRDefault="00BB3909" w:rsidP="00027982">
      <w:pPr>
        <w:pStyle w:val="TOC2"/>
        <w:spacing w:before="120" w:after="120"/>
        <w:rPr>
          <w:rFonts w:asciiTheme="minorHAnsi" w:eastAsiaTheme="minorEastAsia" w:hAnsiTheme="minorHAnsi" w:cstheme="minorBidi"/>
          <w:noProof/>
          <w:sz w:val="24"/>
          <w:lang w:val="en-GB" w:eastAsia="de-DE"/>
        </w:rPr>
      </w:pPr>
      <w:hyperlink w:anchor="_Toc468283803" w:history="1">
        <w:r w:rsidR="00027982" w:rsidRPr="00A426CE">
          <w:rPr>
            <w:rStyle w:val="Hyperlink"/>
            <w:rFonts w:asciiTheme="minorHAnsi" w:hAnsiTheme="minorHAnsi" w:cs="Arial"/>
            <w:noProof/>
            <w:sz w:val="24"/>
            <w:lang w:val="en-GB"/>
          </w:rPr>
          <w:t>3.2</w:t>
        </w:r>
        <w:r w:rsidR="00027982" w:rsidRPr="00A426CE">
          <w:rPr>
            <w:rFonts w:asciiTheme="minorHAnsi" w:eastAsiaTheme="minorEastAsia" w:hAnsiTheme="minorHAnsi" w:cstheme="minorBidi"/>
            <w:noProof/>
            <w:sz w:val="24"/>
            <w:lang w:val="en-GB" w:eastAsia="de-DE"/>
          </w:rPr>
          <w:tab/>
        </w:r>
        <w:r w:rsidR="00027982" w:rsidRPr="00A426CE">
          <w:rPr>
            <w:rStyle w:val="Hyperlink"/>
            <w:rFonts w:asciiTheme="minorHAnsi" w:hAnsiTheme="minorHAnsi" w:cs="Arial"/>
            <w:noProof/>
            <w:sz w:val="24"/>
            <w:lang w:val="en-GB"/>
          </w:rPr>
          <w:t>Legal basis</w:t>
        </w:r>
        <w:r w:rsidR="00027982" w:rsidRPr="00A426CE">
          <w:rPr>
            <w:rFonts w:asciiTheme="minorHAnsi" w:hAnsiTheme="minorHAnsi"/>
            <w:noProof/>
            <w:webHidden/>
            <w:sz w:val="24"/>
            <w:lang w:val="en-GB"/>
          </w:rPr>
          <w:tab/>
        </w:r>
        <w:r w:rsidR="007C229A" w:rsidRPr="00A426CE">
          <w:rPr>
            <w:rFonts w:asciiTheme="minorHAnsi" w:hAnsiTheme="minorHAnsi"/>
            <w:noProof/>
            <w:webHidden/>
            <w:sz w:val="24"/>
            <w:lang w:val="en-GB"/>
          </w:rPr>
          <w:fldChar w:fldCharType="begin"/>
        </w:r>
        <w:r w:rsidR="00027982" w:rsidRPr="00A426CE">
          <w:rPr>
            <w:rFonts w:asciiTheme="minorHAnsi" w:hAnsiTheme="minorHAnsi"/>
            <w:noProof/>
            <w:webHidden/>
            <w:sz w:val="24"/>
            <w:lang w:val="en-GB"/>
          </w:rPr>
          <w:instrText xml:space="preserve"> PAGEREF _Toc468283803 \h </w:instrText>
        </w:r>
        <w:r w:rsidR="007C229A" w:rsidRPr="00A426CE">
          <w:rPr>
            <w:rFonts w:asciiTheme="minorHAnsi" w:hAnsiTheme="minorHAnsi"/>
            <w:noProof/>
            <w:webHidden/>
            <w:sz w:val="24"/>
            <w:lang w:val="en-GB"/>
          </w:rPr>
        </w:r>
        <w:r w:rsidR="007C229A" w:rsidRPr="00A426CE">
          <w:rPr>
            <w:rFonts w:asciiTheme="minorHAnsi" w:hAnsiTheme="minorHAnsi"/>
            <w:noProof/>
            <w:webHidden/>
            <w:sz w:val="24"/>
            <w:lang w:val="en-GB"/>
          </w:rPr>
          <w:fldChar w:fldCharType="separate"/>
        </w:r>
        <w:r w:rsidR="006967BD">
          <w:rPr>
            <w:rFonts w:asciiTheme="minorHAnsi" w:hAnsiTheme="minorHAnsi"/>
            <w:noProof/>
            <w:webHidden/>
            <w:sz w:val="24"/>
            <w:lang w:val="en-GB"/>
          </w:rPr>
          <w:t>5</w:t>
        </w:r>
        <w:r w:rsidR="007C229A" w:rsidRPr="00A426CE">
          <w:rPr>
            <w:rFonts w:asciiTheme="minorHAnsi" w:hAnsiTheme="minorHAnsi"/>
            <w:noProof/>
            <w:webHidden/>
            <w:sz w:val="24"/>
            <w:lang w:val="en-GB"/>
          </w:rPr>
          <w:fldChar w:fldCharType="end"/>
        </w:r>
      </w:hyperlink>
    </w:p>
    <w:p w14:paraId="1A6B03E6" w14:textId="77777777" w:rsidR="00027982" w:rsidRPr="00A426CE" w:rsidRDefault="00BB3909" w:rsidP="00027982">
      <w:pPr>
        <w:pStyle w:val="TOC1"/>
        <w:tabs>
          <w:tab w:val="left" w:pos="567"/>
        </w:tabs>
        <w:spacing w:before="120" w:after="120"/>
        <w:rPr>
          <w:rFonts w:asciiTheme="minorHAnsi" w:eastAsiaTheme="minorEastAsia" w:hAnsiTheme="minorHAnsi" w:cstheme="minorBidi"/>
          <w:caps w:val="0"/>
          <w:noProof/>
          <w:sz w:val="24"/>
          <w:lang w:val="en-GB" w:eastAsia="de-DE"/>
        </w:rPr>
      </w:pPr>
      <w:hyperlink w:anchor="_Toc468283804" w:history="1">
        <w:r w:rsidR="00027982" w:rsidRPr="00A426CE">
          <w:rPr>
            <w:rStyle w:val="Hyperlink"/>
            <w:rFonts w:asciiTheme="minorHAnsi" w:hAnsiTheme="minorHAnsi" w:cs="Arial"/>
            <w:b/>
            <w:noProof/>
            <w:sz w:val="24"/>
            <w:lang w:val="en-GB"/>
          </w:rPr>
          <w:t>4</w:t>
        </w:r>
        <w:r w:rsidR="00027982" w:rsidRPr="00A426CE">
          <w:rPr>
            <w:rFonts w:asciiTheme="minorHAnsi" w:eastAsiaTheme="minorEastAsia" w:hAnsiTheme="minorHAnsi" w:cstheme="minorBidi"/>
            <w:caps w:val="0"/>
            <w:noProof/>
            <w:sz w:val="24"/>
            <w:lang w:val="en-GB" w:eastAsia="de-DE"/>
          </w:rPr>
          <w:tab/>
        </w:r>
        <w:r w:rsidR="00027982" w:rsidRPr="00A426CE">
          <w:rPr>
            <w:rStyle w:val="Hyperlink"/>
            <w:rFonts w:asciiTheme="minorHAnsi" w:hAnsiTheme="minorHAnsi" w:cs="Arial"/>
            <w:b/>
            <w:noProof/>
            <w:sz w:val="24"/>
            <w:lang w:val="en-GB"/>
          </w:rPr>
          <w:t xml:space="preserve">Recommended </w:t>
        </w:r>
        <w:r w:rsidR="00763D29">
          <w:rPr>
            <w:rStyle w:val="Hyperlink"/>
            <w:rFonts w:asciiTheme="minorHAnsi" w:hAnsiTheme="minorHAnsi" w:cs="Arial"/>
            <w:b/>
            <w:noProof/>
            <w:sz w:val="24"/>
            <w:lang w:val="en-GB"/>
          </w:rPr>
          <w:t>SeT-Ups</w:t>
        </w:r>
        <w:r w:rsidR="00027982" w:rsidRPr="00A426CE">
          <w:rPr>
            <w:rFonts w:asciiTheme="minorHAnsi" w:hAnsiTheme="minorHAnsi"/>
            <w:noProof/>
            <w:webHidden/>
            <w:sz w:val="24"/>
            <w:lang w:val="en-GB"/>
          </w:rPr>
          <w:tab/>
        </w:r>
        <w:r w:rsidR="007C229A" w:rsidRPr="00A426CE">
          <w:rPr>
            <w:rFonts w:asciiTheme="minorHAnsi" w:hAnsiTheme="minorHAnsi"/>
            <w:noProof/>
            <w:webHidden/>
            <w:sz w:val="24"/>
            <w:lang w:val="en-GB"/>
          </w:rPr>
          <w:fldChar w:fldCharType="begin"/>
        </w:r>
        <w:r w:rsidR="00027982" w:rsidRPr="00A426CE">
          <w:rPr>
            <w:rFonts w:asciiTheme="minorHAnsi" w:hAnsiTheme="minorHAnsi"/>
            <w:noProof/>
            <w:webHidden/>
            <w:sz w:val="24"/>
            <w:lang w:val="en-GB"/>
          </w:rPr>
          <w:instrText xml:space="preserve"> PAGEREF _Toc468283804 \h </w:instrText>
        </w:r>
        <w:r w:rsidR="007C229A" w:rsidRPr="00A426CE">
          <w:rPr>
            <w:rFonts w:asciiTheme="minorHAnsi" w:hAnsiTheme="minorHAnsi"/>
            <w:noProof/>
            <w:webHidden/>
            <w:sz w:val="24"/>
            <w:lang w:val="en-GB"/>
          </w:rPr>
        </w:r>
        <w:r w:rsidR="007C229A" w:rsidRPr="00A426CE">
          <w:rPr>
            <w:rFonts w:asciiTheme="minorHAnsi" w:hAnsiTheme="minorHAnsi"/>
            <w:noProof/>
            <w:webHidden/>
            <w:sz w:val="24"/>
            <w:lang w:val="en-GB"/>
          </w:rPr>
          <w:fldChar w:fldCharType="separate"/>
        </w:r>
        <w:r w:rsidR="006967BD">
          <w:rPr>
            <w:rFonts w:asciiTheme="minorHAnsi" w:hAnsiTheme="minorHAnsi"/>
            <w:noProof/>
            <w:webHidden/>
            <w:sz w:val="24"/>
            <w:lang w:val="en-GB"/>
          </w:rPr>
          <w:t>6</w:t>
        </w:r>
        <w:r w:rsidR="007C229A" w:rsidRPr="00A426CE">
          <w:rPr>
            <w:rFonts w:asciiTheme="minorHAnsi" w:hAnsiTheme="minorHAnsi"/>
            <w:noProof/>
            <w:webHidden/>
            <w:sz w:val="24"/>
            <w:lang w:val="en-GB"/>
          </w:rPr>
          <w:fldChar w:fldCharType="end"/>
        </w:r>
      </w:hyperlink>
    </w:p>
    <w:p w14:paraId="168141F5" w14:textId="77777777" w:rsidR="00027982" w:rsidRPr="00A426CE" w:rsidRDefault="00BB3909" w:rsidP="00027982">
      <w:pPr>
        <w:pStyle w:val="TOC2"/>
        <w:spacing w:before="120" w:after="120"/>
        <w:rPr>
          <w:rFonts w:asciiTheme="minorHAnsi" w:eastAsiaTheme="minorEastAsia" w:hAnsiTheme="minorHAnsi" w:cstheme="minorBidi"/>
          <w:noProof/>
          <w:sz w:val="24"/>
          <w:lang w:val="en-GB" w:eastAsia="de-DE"/>
        </w:rPr>
      </w:pPr>
      <w:hyperlink w:anchor="_Toc468283805" w:history="1">
        <w:r w:rsidR="00763D29">
          <w:rPr>
            <w:rStyle w:val="Hyperlink"/>
            <w:rFonts w:asciiTheme="minorHAnsi" w:hAnsiTheme="minorHAnsi" w:cs="Arial"/>
            <w:noProof/>
            <w:sz w:val="24"/>
            <w:lang w:val="en-GB"/>
          </w:rPr>
          <w:t>4.1</w:t>
        </w:r>
        <w:r w:rsidR="00027982" w:rsidRPr="00A426CE">
          <w:rPr>
            <w:rFonts w:asciiTheme="minorHAnsi" w:eastAsiaTheme="minorEastAsia" w:hAnsiTheme="minorHAnsi" w:cstheme="minorBidi"/>
            <w:noProof/>
            <w:sz w:val="24"/>
            <w:lang w:val="en-GB" w:eastAsia="de-DE"/>
          </w:rPr>
          <w:tab/>
        </w:r>
        <w:r w:rsidR="00027982" w:rsidRPr="00A426CE">
          <w:rPr>
            <w:rStyle w:val="Hyperlink"/>
            <w:rFonts w:asciiTheme="minorHAnsi" w:hAnsiTheme="minorHAnsi" w:cs="Arial"/>
            <w:noProof/>
            <w:sz w:val="24"/>
            <w:lang w:val="en-GB"/>
          </w:rPr>
          <w:t>Entity in charge</w:t>
        </w:r>
        <w:r w:rsidR="00027982" w:rsidRPr="00A426CE">
          <w:rPr>
            <w:rFonts w:asciiTheme="minorHAnsi" w:hAnsiTheme="minorHAnsi"/>
            <w:noProof/>
            <w:webHidden/>
            <w:sz w:val="24"/>
            <w:lang w:val="en-GB"/>
          </w:rPr>
          <w:tab/>
        </w:r>
        <w:r w:rsidR="007C229A" w:rsidRPr="00A426CE">
          <w:rPr>
            <w:rFonts w:asciiTheme="minorHAnsi" w:hAnsiTheme="minorHAnsi"/>
            <w:noProof/>
            <w:webHidden/>
            <w:sz w:val="24"/>
            <w:lang w:val="en-GB"/>
          </w:rPr>
          <w:fldChar w:fldCharType="begin"/>
        </w:r>
        <w:r w:rsidR="00027982" w:rsidRPr="00A426CE">
          <w:rPr>
            <w:rFonts w:asciiTheme="minorHAnsi" w:hAnsiTheme="minorHAnsi"/>
            <w:noProof/>
            <w:webHidden/>
            <w:sz w:val="24"/>
            <w:lang w:val="en-GB"/>
          </w:rPr>
          <w:instrText xml:space="preserve"> PAGEREF _Toc468283805 \h </w:instrText>
        </w:r>
        <w:r w:rsidR="007C229A" w:rsidRPr="00A426CE">
          <w:rPr>
            <w:rFonts w:asciiTheme="minorHAnsi" w:hAnsiTheme="minorHAnsi"/>
            <w:noProof/>
            <w:webHidden/>
            <w:sz w:val="24"/>
            <w:lang w:val="en-GB"/>
          </w:rPr>
        </w:r>
        <w:r w:rsidR="007C229A" w:rsidRPr="00A426CE">
          <w:rPr>
            <w:rFonts w:asciiTheme="minorHAnsi" w:hAnsiTheme="minorHAnsi"/>
            <w:noProof/>
            <w:webHidden/>
            <w:sz w:val="24"/>
            <w:lang w:val="en-GB"/>
          </w:rPr>
          <w:fldChar w:fldCharType="separate"/>
        </w:r>
        <w:r w:rsidR="006967BD">
          <w:rPr>
            <w:rFonts w:asciiTheme="minorHAnsi" w:hAnsiTheme="minorHAnsi"/>
            <w:noProof/>
            <w:webHidden/>
            <w:sz w:val="24"/>
            <w:lang w:val="en-GB"/>
          </w:rPr>
          <w:t>6</w:t>
        </w:r>
        <w:r w:rsidR="007C229A" w:rsidRPr="00A426CE">
          <w:rPr>
            <w:rFonts w:asciiTheme="minorHAnsi" w:hAnsiTheme="minorHAnsi"/>
            <w:noProof/>
            <w:webHidden/>
            <w:sz w:val="24"/>
            <w:lang w:val="en-GB"/>
          </w:rPr>
          <w:fldChar w:fldCharType="end"/>
        </w:r>
      </w:hyperlink>
    </w:p>
    <w:p w14:paraId="77CC1EB4" w14:textId="77777777" w:rsidR="00027982" w:rsidRPr="00A426CE" w:rsidRDefault="00BB3909" w:rsidP="00027982">
      <w:pPr>
        <w:pStyle w:val="TOC2"/>
        <w:spacing w:before="120" w:after="120"/>
        <w:rPr>
          <w:rFonts w:asciiTheme="minorHAnsi" w:eastAsiaTheme="minorEastAsia" w:hAnsiTheme="minorHAnsi" w:cstheme="minorBidi"/>
          <w:noProof/>
          <w:sz w:val="24"/>
          <w:lang w:val="en-GB" w:eastAsia="de-DE"/>
        </w:rPr>
      </w:pPr>
      <w:hyperlink w:anchor="_Toc468283806" w:history="1">
        <w:r w:rsidR="00763D29">
          <w:rPr>
            <w:rStyle w:val="Hyperlink"/>
            <w:rFonts w:asciiTheme="minorHAnsi" w:hAnsiTheme="minorHAnsi" w:cs="Arial"/>
            <w:noProof/>
            <w:sz w:val="24"/>
            <w:lang w:val="en-GB"/>
          </w:rPr>
          <w:t>4.2</w:t>
        </w:r>
        <w:r w:rsidR="00027982" w:rsidRPr="00A426CE">
          <w:rPr>
            <w:rFonts w:asciiTheme="minorHAnsi" w:eastAsiaTheme="minorEastAsia" w:hAnsiTheme="minorHAnsi" w:cstheme="minorBidi"/>
            <w:noProof/>
            <w:sz w:val="24"/>
            <w:lang w:val="en-GB" w:eastAsia="de-DE"/>
          </w:rPr>
          <w:tab/>
        </w:r>
        <w:r w:rsidR="00027982" w:rsidRPr="00A426CE">
          <w:rPr>
            <w:rStyle w:val="Hyperlink"/>
            <w:rFonts w:asciiTheme="minorHAnsi" w:hAnsiTheme="minorHAnsi" w:cs="Arial"/>
            <w:noProof/>
            <w:sz w:val="24"/>
            <w:lang w:val="en-GB"/>
          </w:rPr>
          <w:t>Methodology</w:t>
        </w:r>
        <w:r w:rsidR="00027982" w:rsidRPr="00A426CE">
          <w:rPr>
            <w:rFonts w:asciiTheme="minorHAnsi" w:hAnsiTheme="minorHAnsi"/>
            <w:noProof/>
            <w:webHidden/>
            <w:sz w:val="24"/>
            <w:lang w:val="en-GB"/>
          </w:rPr>
          <w:tab/>
        </w:r>
        <w:r w:rsidR="007C229A" w:rsidRPr="00A426CE">
          <w:rPr>
            <w:rFonts w:asciiTheme="minorHAnsi" w:hAnsiTheme="minorHAnsi"/>
            <w:noProof/>
            <w:webHidden/>
            <w:sz w:val="24"/>
            <w:lang w:val="en-GB"/>
          </w:rPr>
          <w:fldChar w:fldCharType="begin"/>
        </w:r>
        <w:r w:rsidR="00027982" w:rsidRPr="00A426CE">
          <w:rPr>
            <w:rFonts w:asciiTheme="minorHAnsi" w:hAnsiTheme="minorHAnsi"/>
            <w:noProof/>
            <w:webHidden/>
            <w:sz w:val="24"/>
            <w:lang w:val="en-GB"/>
          </w:rPr>
          <w:instrText xml:space="preserve"> PAGEREF _Toc468283806 \h </w:instrText>
        </w:r>
        <w:r w:rsidR="007C229A" w:rsidRPr="00A426CE">
          <w:rPr>
            <w:rFonts w:asciiTheme="minorHAnsi" w:hAnsiTheme="minorHAnsi"/>
            <w:noProof/>
            <w:webHidden/>
            <w:sz w:val="24"/>
            <w:lang w:val="en-GB"/>
          </w:rPr>
        </w:r>
        <w:r w:rsidR="007C229A" w:rsidRPr="00A426CE">
          <w:rPr>
            <w:rFonts w:asciiTheme="minorHAnsi" w:hAnsiTheme="minorHAnsi"/>
            <w:noProof/>
            <w:webHidden/>
            <w:sz w:val="24"/>
            <w:lang w:val="en-GB"/>
          </w:rPr>
          <w:fldChar w:fldCharType="separate"/>
        </w:r>
        <w:r w:rsidR="006967BD">
          <w:rPr>
            <w:rFonts w:asciiTheme="minorHAnsi" w:hAnsiTheme="minorHAnsi"/>
            <w:noProof/>
            <w:webHidden/>
            <w:sz w:val="24"/>
            <w:lang w:val="en-GB"/>
          </w:rPr>
          <w:t>7</w:t>
        </w:r>
        <w:r w:rsidR="007C229A" w:rsidRPr="00A426CE">
          <w:rPr>
            <w:rFonts w:asciiTheme="minorHAnsi" w:hAnsiTheme="minorHAnsi"/>
            <w:noProof/>
            <w:webHidden/>
            <w:sz w:val="24"/>
            <w:lang w:val="en-GB"/>
          </w:rPr>
          <w:fldChar w:fldCharType="end"/>
        </w:r>
      </w:hyperlink>
    </w:p>
    <w:p w14:paraId="6CC2E343" w14:textId="77777777" w:rsidR="00027982" w:rsidRPr="00A426CE" w:rsidRDefault="00BB3909" w:rsidP="00027982">
      <w:pPr>
        <w:pStyle w:val="TOC2"/>
        <w:spacing w:before="120" w:after="120"/>
        <w:rPr>
          <w:rFonts w:asciiTheme="minorHAnsi" w:eastAsiaTheme="minorEastAsia" w:hAnsiTheme="minorHAnsi" w:cstheme="minorBidi"/>
          <w:noProof/>
          <w:sz w:val="24"/>
          <w:lang w:val="en-GB" w:eastAsia="de-DE"/>
        </w:rPr>
      </w:pPr>
      <w:hyperlink w:anchor="_Toc468283807" w:history="1">
        <w:r w:rsidR="00763D29">
          <w:rPr>
            <w:rStyle w:val="Hyperlink"/>
            <w:rFonts w:asciiTheme="minorHAnsi" w:hAnsiTheme="minorHAnsi" w:cs="Arial"/>
            <w:noProof/>
            <w:sz w:val="24"/>
            <w:lang w:val="en-GB"/>
          </w:rPr>
          <w:t>4.3</w:t>
        </w:r>
        <w:r w:rsidR="00027982" w:rsidRPr="00A426CE">
          <w:rPr>
            <w:rFonts w:asciiTheme="minorHAnsi" w:eastAsiaTheme="minorEastAsia" w:hAnsiTheme="minorHAnsi" w:cstheme="minorBidi"/>
            <w:noProof/>
            <w:sz w:val="24"/>
            <w:lang w:val="en-GB" w:eastAsia="de-DE"/>
          </w:rPr>
          <w:tab/>
        </w:r>
        <w:r w:rsidR="00027982" w:rsidRPr="00A426CE">
          <w:rPr>
            <w:rStyle w:val="Hyperlink"/>
            <w:rFonts w:asciiTheme="minorHAnsi" w:hAnsiTheme="minorHAnsi" w:cs="Arial"/>
            <w:noProof/>
            <w:sz w:val="24"/>
            <w:lang w:val="en-GB"/>
          </w:rPr>
          <w:t>Legal basis</w:t>
        </w:r>
        <w:r w:rsidR="00027982" w:rsidRPr="00A426CE">
          <w:rPr>
            <w:rFonts w:asciiTheme="minorHAnsi" w:hAnsiTheme="minorHAnsi"/>
            <w:noProof/>
            <w:webHidden/>
            <w:sz w:val="24"/>
            <w:lang w:val="en-GB"/>
          </w:rPr>
          <w:tab/>
        </w:r>
        <w:r w:rsidR="007C229A" w:rsidRPr="00A426CE">
          <w:rPr>
            <w:rFonts w:asciiTheme="minorHAnsi" w:hAnsiTheme="minorHAnsi"/>
            <w:noProof/>
            <w:webHidden/>
            <w:sz w:val="24"/>
            <w:lang w:val="en-GB"/>
          </w:rPr>
          <w:fldChar w:fldCharType="begin"/>
        </w:r>
        <w:r w:rsidR="00027982" w:rsidRPr="00A426CE">
          <w:rPr>
            <w:rFonts w:asciiTheme="minorHAnsi" w:hAnsiTheme="minorHAnsi"/>
            <w:noProof/>
            <w:webHidden/>
            <w:sz w:val="24"/>
            <w:lang w:val="en-GB"/>
          </w:rPr>
          <w:instrText xml:space="preserve"> PAGEREF _Toc468283807 \h </w:instrText>
        </w:r>
        <w:r w:rsidR="007C229A" w:rsidRPr="00A426CE">
          <w:rPr>
            <w:rFonts w:asciiTheme="minorHAnsi" w:hAnsiTheme="minorHAnsi"/>
            <w:noProof/>
            <w:webHidden/>
            <w:sz w:val="24"/>
            <w:lang w:val="en-GB"/>
          </w:rPr>
        </w:r>
        <w:r w:rsidR="007C229A" w:rsidRPr="00A426CE">
          <w:rPr>
            <w:rFonts w:asciiTheme="minorHAnsi" w:hAnsiTheme="minorHAnsi"/>
            <w:noProof/>
            <w:webHidden/>
            <w:sz w:val="24"/>
            <w:lang w:val="en-GB"/>
          </w:rPr>
          <w:fldChar w:fldCharType="separate"/>
        </w:r>
        <w:r w:rsidR="006967BD">
          <w:rPr>
            <w:rFonts w:asciiTheme="minorHAnsi" w:hAnsiTheme="minorHAnsi"/>
            <w:noProof/>
            <w:webHidden/>
            <w:sz w:val="24"/>
            <w:lang w:val="en-GB"/>
          </w:rPr>
          <w:t>7</w:t>
        </w:r>
        <w:r w:rsidR="007C229A" w:rsidRPr="00A426CE">
          <w:rPr>
            <w:rFonts w:asciiTheme="minorHAnsi" w:hAnsiTheme="minorHAnsi"/>
            <w:noProof/>
            <w:webHidden/>
            <w:sz w:val="24"/>
            <w:lang w:val="en-GB"/>
          </w:rPr>
          <w:fldChar w:fldCharType="end"/>
        </w:r>
      </w:hyperlink>
    </w:p>
    <w:p w14:paraId="0B95758F" w14:textId="77777777" w:rsidR="00027982" w:rsidRPr="00A426CE" w:rsidRDefault="00BB3909" w:rsidP="00027982">
      <w:pPr>
        <w:pStyle w:val="TOC2"/>
        <w:spacing w:before="120" w:after="120"/>
        <w:rPr>
          <w:rFonts w:asciiTheme="minorHAnsi" w:eastAsiaTheme="minorEastAsia" w:hAnsiTheme="minorHAnsi" w:cstheme="minorBidi"/>
          <w:noProof/>
          <w:sz w:val="24"/>
          <w:lang w:val="en-GB" w:eastAsia="de-DE"/>
        </w:rPr>
      </w:pPr>
      <w:hyperlink w:anchor="_Toc468283808" w:history="1">
        <w:r w:rsidR="00763D29">
          <w:rPr>
            <w:rStyle w:val="Hyperlink"/>
            <w:rFonts w:asciiTheme="minorHAnsi" w:hAnsiTheme="minorHAnsi" w:cs="Arial"/>
            <w:noProof/>
            <w:sz w:val="24"/>
            <w:lang w:val="en-GB"/>
          </w:rPr>
          <w:t>4.4</w:t>
        </w:r>
        <w:r w:rsidR="00027982" w:rsidRPr="00A426CE">
          <w:rPr>
            <w:rFonts w:asciiTheme="minorHAnsi" w:eastAsiaTheme="minorEastAsia" w:hAnsiTheme="minorHAnsi" w:cstheme="minorBidi"/>
            <w:noProof/>
            <w:sz w:val="24"/>
            <w:lang w:val="en-GB" w:eastAsia="de-DE"/>
          </w:rPr>
          <w:tab/>
        </w:r>
        <w:r w:rsidR="00027982" w:rsidRPr="00A426CE">
          <w:rPr>
            <w:rStyle w:val="Hyperlink"/>
            <w:rFonts w:asciiTheme="minorHAnsi" w:hAnsiTheme="minorHAnsi" w:cs="Arial"/>
            <w:noProof/>
            <w:sz w:val="24"/>
            <w:lang w:val="en-GB"/>
          </w:rPr>
          <w:t>Organisational set-up</w:t>
        </w:r>
        <w:r w:rsidR="00027982" w:rsidRPr="00A426CE">
          <w:rPr>
            <w:rFonts w:asciiTheme="minorHAnsi" w:hAnsiTheme="minorHAnsi"/>
            <w:noProof/>
            <w:webHidden/>
            <w:sz w:val="24"/>
            <w:lang w:val="en-GB"/>
          </w:rPr>
          <w:tab/>
        </w:r>
        <w:r w:rsidR="007C229A" w:rsidRPr="00A426CE">
          <w:rPr>
            <w:rFonts w:asciiTheme="minorHAnsi" w:hAnsiTheme="minorHAnsi"/>
            <w:noProof/>
            <w:webHidden/>
            <w:sz w:val="24"/>
            <w:lang w:val="en-GB"/>
          </w:rPr>
          <w:fldChar w:fldCharType="begin"/>
        </w:r>
        <w:r w:rsidR="00027982" w:rsidRPr="00A426CE">
          <w:rPr>
            <w:rFonts w:asciiTheme="minorHAnsi" w:hAnsiTheme="minorHAnsi"/>
            <w:noProof/>
            <w:webHidden/>
            <w:sz w:val="24"/>
            <w:lang w:val="en-GB"/>
          </w:rPr>
          <w:instrText xml:space="preserve"> PAGEREF _Toc468283808 \h </w:instrText>
        </w:r>
        <w:r w:rsidR="007C229A" w:rsidRPr="00A426CE">
          <w:rPr>
            <w:rFonts w:asciiTheme="minorHAnsi" w:hAnsiTheme="minorHAnsi"/>
            <w:noProof/>
            <w:webHidden/>
            <w:sz w:val="24"/>
            <w:lang w:val="en-GB"/>
          </w:rPr>
        </w:r>
        <w:r w:rsidR="007C229A" w:rsidRPr="00A426CE">
          <w:rPr>
            <w:rFonts w:asciiTheme="minorHAnsi" w:hAnsiTheme="minorHAnsi"/>
            <w:noProof/>
            <w:webHidden/>
            <w:sz w:val="24"/>
            <w:lang w:val="en-GB"/>
          </w:rPr>
          <w:fldChar w:fldCharType="separate"/>
        </w:r>
        <w:r w:rsidR="006967BD">
          <w:rPr>
            <w:rFonts w:asciiTheme="minorHAnsi" w:hAnsiTheme="minorHAnsi"/>
            <w:noProof/>
            <w:webHidden/>
            <w:sz w:val="24"/>
            <w:lang w:val="en-GB"/>
          </w:rPr>
          <w:t>9</w:t>
        </w:r>
        <w:r w:rsidR="007C229A" w:rsidRPr="00A426CE">
          <w:rPr>
            <w:rFonts w:asciiTheme="minorHAnsi" w:hAnsiTheme="minorHAnsi"/>
            <w:noProof/>
            <w:webHidden/>
            <w:sz w:val="24"/>
            <w:lang w:val="en-GB"/>
          </w:rPr>
          <w:fldChar w:fldCharType="end"/>
        </w:r>
      </w:hyperlink>
    </w:p>
    <w:p w14:paraId="7FCB97EE" w14:textId="77777777" w:rsidR="00027982" w:rsidRPr="00A426CE" w:rsidRDefault="00BB3909" w:rsidP="00027982">
      <w:pPr>
        <w:pStyle w:val="TOC2"/>
        <w:spacing w:before="120" w:after="120"/>
        <w:rPr>
          <w:rFonts w:asciiTheme="minorHAnsi" w:eastAsiaTheme="minorEastAsia" w:hAnsiTheme="minorHAnsi" w:cstheme="minorBidi"/>
          <w:noProof/>
          <w:sz w:val="24"/>
          <w:lang w:val="en-GB" w:eastAsia="de-DE"/>
        </w:rPr>
      </w:pPr>
      <w:hyperlink w:anchor="_Toc468283809" w:history="1">
        <w:r w:rsidR="00763D29">
          <w:rPr>
            <w:rStyle w:val="Hyperlink"/>
            <w:rFonts w:asciiTheme="minorHAnsi" w:hAnsiTheme="minorHAnsi" w:cs="Arial"/>
            <w:noProof/>
            <w:sz w:val="24"/>
            <w:lang w:val="en-GB"/>
          </w:rPr>
          <w:t>4.5</w:t>
        </w:r>
        <w:r w:rsidR="00027982" w:rsidRPr="00A426CE">
          <w:rPr>
            <w:rFonts w:asciiTheme="minorHAnsi" w:eastAsiaTheme="minorEastAsia" w:hAnsiTheme="minorHAnsi" w:cstheme="minorBidi"/>
            <w:noProof/>
            <w:sz w:val="24"/>
            <w:lang w:val="en-GB" w:eastAsia="de-DE"/>
          </w:rPr>
          <w:tab/>
        </w:r>
        <w:r w:rsidR="00027982" w:rsidRPr="00A426CE">
          <w:rPr>
            <w:rStyle w:val="Hyperlink"/>
            <w:rFonts w:asciiTheme="minorHAnsi" w:hAnsiTheme="minorHAnsi" w:cs="Arial"/>
            <w:noProof/>
            <w:sz w:val="24"/>
            <w:lang w:val="en-GB"/>
          </w:rPr>
          <w:t>Civil society</w:t>
        </w:r>
        <w:r w:rsidR="00027982" w:rsidRPr="00A426CE">
          <w:rPr>
            <w:rFonts w:asciiTheme="minorHAnsi" w:hAnsiTheme="minorHAnsi"/>
            <w:noProof/>
            <w:webHidden/>
            <w:sz w:val="24"/>
            <w:lang w:val="en-GB"/>
          </w:rPr>
          <w:tab/>
        </w:r>
        <w:r w:rsidR="007C229A" w:rsidRPr="00A426CE">
          <w:rPr>
            <w:rFonts w:asciiTheme="minorHAnsi" w:hAnsiTheme="minorHAnsi"/>
            <w:noProof/>
            <w:webHidden/>
            <w:sz w:val="24"/>
            <w:lang w:val="en-GB"/>
          </w:rPr>
          <w:fldChar w:fldCharType="begin"/>
        </w:r>
        <w:r w:rsidR="00027982" w:rsidRPr="00A426CE">
          <w:rPr>
            <w:rFonts w:asciiTheme="minorHAnsi" w:hAnsiTheme="minorHAnsi"/>
            <w:noProof/>
            <w:webHidden/>
            <w:sz w:val="24"/>
            <w:lang w:val="en-GB"/>
          </w:rPr>
          <w:instrText xml:space="preserve"> PAGEREF _Toc468283809 \h </w:instrText>
        </w:r>
        <w:r w:rsidR="007C229A" w:rsidRPr="00A426CE">
          <w:rPr>
            <w:rFonts w:asciiTheme="minorHAnsi" w:hAnsiTheme="minorHAnsi"/>
            <w:noProof/>
            <w:webHidden/>
            <w:sz w:val="24"/>
            <w:lang w:val="en-GB"/>
          </w:rPr>
        </w:r>
        <w:r w:rsidR="007C229A" w:rsidRPr="00A426CE">
          <w:rPr>
            <w:rFonts w:asciiTheme="minorHAnsi" w:hAnsiTheme="minorHAnsi"/>
            <w:noProof/>
            <w:webHidden/>
            <w:sz w:val="24"/>
            <w:lang w:val="en-GB"/>
          </w:rPr>
          <w:fldChar w:fldCharType="separate"/>
        </w:r>
        <w:r w:rsidR="006967BD">
          <w:rPr>
            <w:rFonts w:asciiTheme="minorHAnsi" w:hAnsiTheme="minorHAnsi"/>
            <w:noProof/>
            <w:webHidden/>
            <w:sz w:val="24"/>
            <w:lang w:val="en-GB"/>
          </w:rPr>
          <w:t>10</w:t>
        </w:r>
        <w:r w:rsidR="007C229A" w:rsidRPr="00A426CE">
          <w:rPr>
            <w:rFonts w:asciiTheme="minorHAnsi" w:hAnsiTheme="minorHAnsi"/>
            <w:noProof/>
            <w:webHidden/>
            <w:sz w:val="24"/>
            <w:lang w:val="en-GB"/>
          </w:rPr>
          <w:fldChar w:fldCharType="end"/>
        </w:r>
      </w:hyperlink>
    </w:p>
    <w:p w14:paraId="40909360" w14:textId="77777777" w:rsidR="00285F93" w:rsidRPr="00A426CE" w:rsidRDefault="007C229A" w:rsidP="00027982">
      <w:pPr>
        <w:tabs>
          <w:tab w:val="left" w:pos="720"/>
          <w:tab w:val="left" w:pos="1440"/>
          <w:tab w:val="left" w:pos="2160"/>
          <w:tab w:val="left" w:pos="2880"/>
          <w:tab w:val="left" w:pos="3600"/>
          <w:tab w:val="left" w:pos="4320"/>
          <w:tab w:val="left" w:pos="5040"/>
          <w:tab w:val="right" w:leader="dot" w:pos="6804"/>
          <w:tab w:val="right" w:leader="dot" w:pos="8789"/>
        </w:tabs>
        <w:spacing w:before="120" w:after="120"/>
        <w:rPr>
          <w:rFonts w:ascii="Calibri" w:hAnsi="Calibri" w:cs="Arial"/>
          <w:b/>
          <w:bCs/>
          <w:caps/>
          <w:sz w:val="24"/>
          <w:lang w:val="en-GB"/>
        </w:rPr>
      </w:pPr>
      <w:r w:rsidRPr="00A426CE">
        <w:rPr>
          <w:rFonts w:asciiTheme="minorHAnsi" w:hAnsiTheme="minorHAnsi" w:cs="Arial"/>
          <w:b/>
          <w:bCs/>
          <w:caps/>
          <w:sz w:val="24"/>
          <w:lang w:val="en-GB"/>
        </w:rPr>
        <w:fldChar w:fldCharType="end"/>
      </w:r>
    </w:p>
    <w:p w14:paraId="0572A4EB" w14:textId="77777777" w:rsidR="00C81607" w:rsidRPr="00A426CE" w:rsidRDefault="00992194" w:rsidP="00167BE3">
      <w:pPr>
        <w:spacing w:line="240" w:lineRule="auto"/>
        <w:jc w:val="left"/>
        <w:rPr>
          <w:rFonts w:ascii="Calibri" w:hAnsi="Calibri" w:cs="Arial"/>
          <w:b/>
          <w:sz w:val="24"/>
          <w:lang w:val="en-GB"/>
        </w:rPr>
      </w:pPr>
      <w:r w:rsidRPr="00A426CE">
        <w:rPr>
          <w:rFonts w:ascii="Calibri" w:hAnsi="Calibri" w:cs="Arial"/>
          <w:caps/>
          <w:lang w:val="en-GB"/>
        </w:rPr>
        <w:br w:type="page"/>
      </w:r>
      <w:bookmarkStart w:id="8" w:name="_Ref309729105"/>
      <w:bookmarkStart w:id="9" w:name="_Toc327026771"/>
    </w:p>
    <w:p w14:paraId="1A2D7316" w14:textId="77777777" w:rsidR="00D710F5" w:rsidRPr="00A426CE" w:rsidRDefault="00167BE3" w:rsidP="00D710F5">
      <w:pPr>
        <w:keepNext/>
        <w:numPr>
          <w:ilvl w:val="0"/>
          <w:numId w:val="6"/>
        </w:numPr>
        <w:spacing w:line="360" w:lineRule="atLeast"/>
        <w:outlineLvl w:val="0"/>
        <w:rPr>
          <w:rFonts w:ascii="Calibri" w:hAnsi="Calibri" w:cs="Arial"/>
          <w:b/>
          <w:sz w:val="24"/>
          <w:lang w:val="en-GB"/>
        </w:rPr>
      </w:pPr>
      <w:bookmarkStart w:id="10" w:name="_Toc468283799"/>
      <w:r w:rsidRPr="00A426CE">
        <w:rPr>
          <w:rFonts w:ascii="Calibri" w:hAnsi="Calibri" w:cs="Arial"/>
          <w:b/>
          <w:sz w:val="24"/>
          <w:lang w:val="en-GB"/>
        </w:rPr>
        <w:lastRenderedPageBreak/>
        <w:t>Summary</w:t>
      </w:r>
      <w:bookmarkEnd w:id="10"/>
    </w:p>
    <w:p w14:paraId="5CA4D0CE" w14:textId="77777777" w:rsidR="00157800" w:rsidRPr="00A426CE" w:rsidRDefault="00157800" w:rsidP="00AA3CA5">
      <w:pPr>
        <w:spacing w:line="360" w:lineRule="atLeast"/>
        <w:rPr>
          <w:rFonts w:ascii="Calibri" w:hAnsi="Calibri" w:cs="Arial"/>
          <w:b/>
          <w:sz w:val="24"/>
          <w:lang w:val="en-GB"/>
        </w:rPr>
      </w:pPr>
    </w:p>
    <w:p w14:paraId="39EB696B" w14:textId="77777777" w:rsidR="00A426CE" w:rsidRPr="00A426CE" w:rsidRDefault="00157800" w:rsidP="00AA3CA5">
      <w:pPr>
        <w:spacing w:line="360" w:lineRule="atLeast"/>
        <w:rPr>
          <w:rFonts w:ascii="Calibri" w:hAnsi="Calibri" w:cs="Arial"/>
          <w:sz w:val="24"/>
          <w:lang w:val="en-GB"/>
        </w:rPr>
      </w:pPr>
      <w:r w:rsidRPr="00A426CE">
        <w:rPr>
          <w:rFonts w:ascii="Calibri" w:hAnsi="Calibri" w:cs="Arial"/>
          <w:sz w:val="24"/>
          <w:lang w:val="en-GB"/>
        </w:rPr>
        <w:t xml:space="preserve">So far, there is no specific corruption proofing mechanism in Bosnia and Herzegovina. On the State level, Bosnia and Herzegovina wants to introduce corruption proofing and put it on an explicit legal basis. </w:t>
      </w:r>
      <w:r w:rsidR="007057DD">
        <w:rPr>
          <w:rFonts w:ascii="Calibri" w:hAnsi="Calibri" w:cs="Arial"/>
          <w:sz w:val="24"/>
          <w:lang w:val="en-GB"/>
        </w:rPr>
        <w:t xml:space="preserve">To this end, the </w:t>
      </w:r>
      <w:r w:rsidR="00A426CE" w:rsidRPr="00A426CE">
        <w:rPr>
          <w:rFonts w:ascii="Calibri" w:hAnsi="Calibri" w:cs="Arial"/>
          <w:sz w:val="24"/>
          <w:lang w:val="en-GB"/>
        </w:rPr>
        <w:t xml:space="preserve">assessment identifies and recommends the following </w:t>
      </w:r>
      <w:r w:rsidR="00A426CE" w:rsidRPr="00EE105C">
        <w:rPr>
          <w:rFonts w:ascii="Calibri" w:hAnsi="Calibri" w:cs="Arial"/>
          <w:b/>
          <w:sz w:val="24"/>
          <w:lang w:val="en-GB"/>
        </w:rPr>
        <w:t>key steps</w:t>
      </w:r>
      <w:r w:rsidR="00A426CE" w:rsidRPr="00A426CE">
        <w:rPr>
          <w:rFonts w:ascii="Calibri" w:hAnsi="Calibri" w:cs="Arial"/>
          <w:sz w:val="24"/>
          <w:lang w:val="en-GB"/>
        </w:rPr>
        <w:t xml:space="preserve">: </w:t>
      </w:r>
    </w:p>
    <w:p w14:paraId="17380E02" w14:textId="77777777" w:rsidR="00A426CE" w:rsidRPr="00A426CE" w:rsidRDefault="00A426CE" w:rsidP="00A426CE">
      <w:pPr>
        <w:pStyle w:val="ListParagraph"/>
        <w:numPr>
          <w:ilvl w:val="0"/>
          <w:numId w:val="25"/>
        </w:numPr>
        <w:spacing w:line="360" w:lineRule="atLeast"/>
        <w:rPr>
          <w:rFonts w:ascii="Calibri" w:hAnsi="Calibri" w:cs="Arial"/>
          <w:sz w:val="24"/>
          <w:lang w:val="en-GB"/>
        </w:rPr>
      </w:pPr>
      <w:r>
        <w:rPr>
          <w:rFonts w:ascii="Calibri" w:hAnsi="Calibri" w:cs="Arial"/>
          <w:sz w:val="24"/>
          <w:lang w:val="en-GB"/>
        </w:rPr>
        <w:t xml:space="preserve">The </w:t>
      </w:r>
      <w:r w:rsidRPr="00EE105C">
        <w:rPr>
          <w:rFonts w:ascii="Calibri" w:hAnsi="Calibri" w:cs="Arial"/>
          <w:b/>
          <w:sz w:val="24"/>
          <w:lang w:val="en-GB"/>
        </w:rPr>
        <w:t>Agency</w:t>
      </w:r>
      <w:r w:rsidRPr="00A426CE">
        <w:rPr>
          <w:rFonts w:ascii="Calibri" w:hAnsi="Calibri" w:cs="Arial"/>
          <w:sz w:val="24"/>
          <w:lang w:val="en-GB"/>
        </w:rPr>
        <w:t xml:space="preserve"> for Prevention of Corruption </w:t>
      </w:r>
      <w:r>
        <w:rPr>
          <w:rFonts w:ascii="Calibri" w:hAnsi="Calibri" w:cs="Arial"/>
          <w:sz w:val="24"/>
          <w:lang w:val="en-GB"/>
        </w:rPr>
        <w:t xml:space="preserve">should be the main body carrying out (external) corruption proofing. The main reason would be its anti-corruption capacity as well as the easiness of coordinating corruption proofing with general corruption risk assessment activities. </w:t>
      </w:r>
    </w:p>
    <w:p w14:paraId="5C7E17ED" w14:textId="77777777" w:rsidR="00C864BA" w:rsidRDefault="00A426CE" w:rsidP="00A426CE">
      <w:pPr>
        <w:pStyle w:val="ListParagraph"/>
        <w:numPr>
          <w:ilvl w:val="0"/>
          <w:numId w:val="8"/>
        </w:numPr>
        <w:spacing w:before="120" w:line="360" w:lineRule="atLeast"/>
        <w:ind w:left="714" w:hanging="357"/>
        <w:rPr>
          <w:rFonts w:ascii="Calibri" w:hAnsi="Calibri" w:cs="Arial"/>
          <w:sz w:val="24"/>
          <w:lang w:val="en-GB"/>
        </w:rPr>
      </w:pPr>
      <w:r w:rsidRPr="00A426CE">
        <w:rPr>
          <w:rFonts w:ascii="Calibri" w:hAnsi="Calibri" w:cs="Arial"/>
          <w:sz w:val="24"/>
          <w:lang w:val="en-GB"/>
        </w:rPr>
        <w:t xml:space="preserve">The Agency </w:t>
      </w:r>
      <w:r>
        <w:rPr>
          <w:rFonts w:ascii="Calibri" w:hAnsi="Calibri" w:cs="Arial"/>
          <w:sz w:val="24"/>
          <w:lang w:val="en-GB"/>
        </w:rPr>
        <w:t xml:space="preserve">should </w:t>
      </w:r>
      <w:r w:rsidRPr="00A426CE">
        <w:rPr>
          <w:rFonts w:ascii="Calibri" w:hAnsi="Calibri" w:cs="Arial"/>
          <w:sz w:val="24"/>
          <w:lang w:val="en-GB"/>
        </w:rPr>
        <w:t xml:space="preserve">adopt a </w:t>
      </w:r>
      <w:r w:rsidRPr="00EE105C">
        <w:rPr>
          <w:rFonts w:ascii="Calibri" w:hAnsi="Calibri" w:cs="Arial"/>
          <w:b/>
          <w:sz w:val="24"/>
          <w:lang w:val="en-GB"/>
        </w:rPr>
        <w:t>methodology</w:t>
      </w:r>
      <w:r w:rsidRPr="00A426CE">
        <w:rPr>
          <w:rFonts w:ascii="Calibri" w:hAnsi="Calibri" w:cs="Arial"/>
          <w:sz w:val="24"/>
          <w:lang w:val="en-GB"/>
        </w:rPr>
        <w:t xml:space="preserve"> based on the Regional Methodology, Part 2. </w:t>
      </w:r>
      <w:r>
        <w:rPr>
          <w:rFonts w:ascii="Calibri" w:hAnsi="Calibri" w:cs="Arial"/>
          <w:sz w:val="24"/>
          <w:lang w:val="en-GB"/>
        </w:rPr>
        <w:t xml:space="preserve">This would include detailed procedural steps as well as an instructive list </w:t>
      </w:r>
      <w:r w:rsidRPr="00A426CE">
        <w:rPr>
          <w:rFonts w:ascii="Calibri" w:hAnsi="Calibri" w:cs="Arial"/>
          <w:sz w:val="24"/>
          <w:lang w:val="en-GB"/>
        </w:rPr>
        <w:t>of corruption risks</w:t>
      </w:r>
      <w:r>
        <w:rPr>
          <w:rFonts w:ascii="Calibri" w:hAnsi="Calibri" w:cs="Arial"/>
          <w:sz w:val="24"/>
          <w:lang w:val="en-GB"/>
        </w:rPr>
        <w:t>. The</w:t>
      </w:r>
      <w:r w:rsidRPr="00A426CE">
        <w:rPr>
          <w:rFonts w:ascii="Calibri" w:hAnsi="Calibri" w:cs="Arial"/>
          <w:sz w:val="24"/>
          <w:lang w:val="en-GB"/>
        </w:rPr>
        <w:t xml:space="preserve"> revised Methodology of Moldova</w:t>
      </w:r>
      <w:r>
        <w:rPr>
          <w:rFonts w:ascii="Calibri" w:hAnsi="Calibri" w:cs="Arial"/>
          <w:sz w:val="24"/>
          <w:lang w:val="en-GB"/>
        </w:rPr>
        <w:t xml:space="preserve"> of 2016</w:t>
      </w:r>
      <w:r w:rsidRPr="00A426CE">
        <w:rPr>
          <w:rFonts w:ascii="Calibri" w:hAnsi="Calibri" w:cs="Arial"/>
          <w:sz w:val="24"/>
          <w:lang w:val="en-GB"/>
        </w:rPr>
        <w:t xml:space="preserve"> could serve as an additional source of inspiration for the Agency, in particular regarding the corruption proofing process. </w:t>
      </w:r>
    </w:p>
    <w:p w14:paraId="6C68B796" w14:textId="77777777" w:rsidR="00C864BA" w:rsidRDefault="00EE105C" w:rsidP="00A426CE">
      <w:pPr>
        <w:pStyle w:val="ListParagraph"/>
        <w:numPr>
          <w:ilvl w:val="0"/>
          <w:numId w:val="8"/>
        </w:numPr>
        <w:spacing w:before="120" w:line="360" w:lineRule="atLeast"/>
        <w:ind w:left="714" w:hanging="357"/>
        <w:rPr>
          <w:rFonts w:ascii="Calibri" w:hAnsi="Calibri" w:cs="Arial"/>
          <w:sz w:val="24"/>
          <w:lang w:val="en-GB"/>
        </w:rPr>
      </w:pPr>
      <w:r w:rsidRPr="00EE105C">
        <w:rPr>
          <w:rFonts w:ascii="Calibri" w:hAnsi="Calibri" w:cs="Arial"/>
          <w:b/>
          <w:sz w:val="24"/>
          <w:lang w:val="en-GB"/>
        </w:rPr>
        <w:t>Timing</w:t>
      </w:r>
      <w:r>
        <w:rPr>
          <w:rFonts w:ascii="Calibri" w:hAnsi="Calibri" w:cs="Arial"/>
          <w:sz w:val="24"/>
          <w:lang w:val="en-GB"/>
        </w:rPr>
        <w:t xml:space="preserve">: </w:t>
      </w:r>
      <w:r w:rsidR="00C864BA">
        <w:rPr>
          <w:rFonts w:ascii="Calibri" w:hAnsi="Calibri" w:cs="Arial"/>
          <w:sz w:val="24"/>
          <w:lang w:val="en-GB"/>
        </w:rPr>
        <w:t xml:space="preserve">Regular corruption proofing by the Agency should be carried out once a </w:t>
      </w:r>
      <w:r w:rsidR="00A426CE" w:rsidRPr="00C864BA">
        <w:rPr>
          <w:rFonts w:ascii="Calibri" w:hAnsi="Calibri" w:cs="Arial"/>
          <w:sz w:val="24"/>
          <w:lang w:val="en-GB"/>
        </w:rPr>
        <w:t xml:space="preserve">state body </w:t>
      </w:r>
      <w:r w:rsidR="007057DD">
        <w:rPr>
          <w:rFonts w:ascii="Calibri" w:hAnsi="Calibri" w:cs="Arial"/>
          <w:sz w:val="24"/>
          <w:lang w:val="en-GB"/>
        </w:rPr>
        <w:t>authoring a legal rule is about to adopt it</w:t>
      </w:r>
      <w:r w:rsidR="00C864BA">
        <w:rPr>
          <w:rFonts w:ascii="Calibri" w:hAnsi="Calibri" w:cs="Arial"/>
          <w:sz w:val="24"/>
          <w:lang w:val="en-GB"/>
        </w:rPr>
        <w:t>. In addition, each legal drafter should apply the methodology already when formulating provisions.</w:t>
      </w:r>
    </w:p>
    <w:p w14:paraId="0857E331" w14:textId="77777777" w:rsidR="00C864BA" w:rsidRDefault="00C864BA" w:rsidP="00C864BA">
      <w:pPr>
        <w:pStyle w:val="ListParagraph"/>
        <w:numPr>
          <w:ilvl w:val="0"/>
          <w:numId w:val="8"/>
        </w:numPr>
        <w:spacing w:before="120" w:line="360" w:lineRule="atLeast"/>
        <w:ind w:left="714" w:hanging="357"/>
        <w:rPr>
          <w:rFonts w:ascii="Calibri" w:hAnsi="Calibri" w:cs="Arial"/>
          <w:sz w:val="24"/>
          <w:lang w:val="en-GB"/>
        </w:rPr>
      </w:pPr>
      <w:r>
        <w:rPr>
          <w:rFonts w:ascii="Calibri" w:hAnsi="Calibri" w:cs="Arial"/>
          <w:sz w:val="24"/>
          <w:lang w:val="en-GB"/>
        </w:rPr>
        <w:t>C</w:t>
      </w:r>
      <w:r w:rsidR="00A426CE" w:rsidRPr="00C864BA">
        <w:rPr>
          <w:rFonts w:ascii="Calibri" w:hAnsi="Calibri" w:cs="Arial"/>
          <w:sz w:val="24"/>
          <w:lang w:val="en-GB"/>
        </w:rPr>
        <w:t xml:space="preserve">orruption proofing should be put on a </w:t>
      </w:r>
      <w:r w:rsidR="00A426CE" w:rsidRPr="00EE105C">
        <w:rPr>
          <w:rFonts w:ascii="Calibri" w:hAnsi="Calibri" w:cs="Arial"/>
          <w:b/>
          <w:sz w:val="24"/>
          <w:lang w:val="en-GB"/>
        </w:rPr>
        <w:t>statutory basis</w:t>
      </w:r>
      <w:r>
        <w:rPr>
          <w:rFonts w:ascii="Calibri" w:hAnsi="Calibri" w:cs="Arial"/>
          <w:sz w:val="24"/>
          <w:lang w:val="en-GB"/>
        </w:rPr>
        <w:t>. Chapter 4.5 of this assessment provides guidelines for formulating an amendment to the “</w:t>
      </w:r>
      <w:r w:rsidR="00A426CE" w:rsidRPr="00EE105C">
        <w:rPr>
          <w:rFonts w:ascii="Calibri" w:hAnsi="Calibri" w:cs="Arial"/>
          <w:sz w:val="24"/>
          <w:lang w:val="en-GB"/>
        </w:rPr>
        <w:t>Law</w:t>
      </w:r>
      <w:r w:rsidR="00A426CE" w:rsidRPr="00C864BA">
        <w:rPr>
          <w:rFonts w:ascii="Calibri" w:hAnsi="Calibri" w:cs="Arial"/>
          <w:sz w:val="24"/>
          <w:lang w:val="en-GB"/>
        </w:rPr>
        <w:t xml:space="preserve"> on the Agency for the Prevention of Corruption</w:t>
      </w:r>
      <w:r>
        <w:rPr>
          <w:rFonts w:ascii="Calibri" w:hAnsi="Calibri" w:cs="Arial"/>
          <w:sz w:val="24"/>
          <w:lang w:val="en-GB"/>
        </w:rPr>
        <w:t>”.</w:t>
      </w:r>
    </w:p>
    <w:p w14:paraId="2EB37F48" w14:textId="77777777" w:rsidR="00A426CE" w:rsidRDefault="00C864BA" w:rsidP="00C864BA">
      <w:pPr>
        <w:pStyle w:val="ListParagraph"/>
        <w:numPr>
          <w:ilvl w:val="0"/>
          <w:numId w:val="8"/>
        </w:numPr>
        <w:spacing w:before="120" w:line="360" w:lineRule="atLeast"/>
        <w:ind w:left="714" w:hanging="357"/>
        <w:rPr>
          <w:rFonts w:ascii="Calibri" w:hAnsi="Calibri" w:cs="Arial"/>
          <w:sz w:val="24"/>
          <w:lang w:val="en-GB"/>
        </w:rPr>
      </w:pPr>
      <w:r>
        <w:rPr>
          <w:rFonts w:ascii="Calibri" w:hAnsi="Calibri" w:cs="Arial"/>
          <w:sz w:val="24"/>
          <w:lang w:val="en-GB"/>
        </w:rPr>
        <w:t xml:space="preserve">The Agency will need a dedicated unit for carrying out corruption proofing. The number of </w:t>
      </w:r>
      <w:r w:rsidRPr="00EE105C">
        <w:rPr>
          <w:rFonts w:ascii="Calibri" w:hAnsi="Calibri" w:cs="Arial"/>
          <w:b/>
          <w:sz w:val="24"/>
          <w:lang w:val="en-GB"/>
        </w:rPr>
        <w:t>staff</w:t>
      </w:r>
      <w:r>
        <w:rPr>
          <w:rFonts w:ascii="Calibri" w:hAnsi="Calibri" w:cs="Arial"/>
          <w:sz w:val="24"/>
          <w:lang w:val="en-GB"/>
        </w:rPr>
        <w:t xml:space="preserve"> of successful corruption proofing units varies between 5 (Lithuania) and 16 (South Korea).</w:t>
      </w:r>
    </w:p>
    <w:p w14:paraId="3726B4A4" w14:textId="77777777" w:rsidR="00C864BA" w:rsidRPr="00A426CE" w:rsidRDefault="00EE105C" w:rsidP="00C864BA">
      <w:pPr>
        <w:pStyle w:val="ListParagraph"/>
        <w:numPr>
          <w:ilvl w:val="0"/>
          <w:numId w:val="8"/>
        </w:numPr>
        <w:spacing w:before="120" w:line="360" w:lineRule="atLeast"/>
        <w:ind w:left="714" w:hanging="357"/>
        <w:rPr>
          <w:rFonts w:ascii="Calibri" w:hAnsi="Calibri" w:cs="Arial"/>
          <w:sz w:val="24"/>
          <w:lang w:val="en-GB"/>
        </w:rPr>
      </w:pPr>
      <w:r w:rsidRPr="000C0F98">
        <w:rPr>
          <w:rFonts w:ascii="Calibri" w:hAnsi="Calibri" w:cs="Arial"/>
          <w:b/>
          <w:sz w:val="24"/>
          <w:lang w:val="en-GB"/>
        </w:rPr>
        <w:t>Civil society</w:t>
      </w:r>
      <w:r>
        <w:rPr>
          <w:rFonts w:ascii="Calibri" w:hAnsi="Calibri" w:cs="Arial"/>
          <w:sz w:val="24"/>
          <w:lang w:val="en-GB"/>
        </w:rPr>
        <w:t xml:space="preserve"> already has the option to conduct corruption proofing and to feed it into the legislative process as part of public consultations under the </w:t>
      </w:r>
      <w:r w:rsidR="000C0F98">
        <w:rPr>
          <w:rFonts w:ascii="Calibri" w:hAnsi="Calibri" w:cs="Arial"/>
          <w:sz w:val="24"/>
          <w:lang w:val="en-GB"/>
        </w:rPr>
        <w:t>“</w:t>
      </w:r>
      <w:r w:rsidR="000C0F98" w:rsidRPr="00A426CE">
        <w:rPr>
          <w:rFonts w:ascii="Calibri" w:hAnsi="Calibri" w:cs="Arial"/>
          <w:sz w:val="24"/>
          <w:lang w:val="en-GB"/>
        </w:rPr>
        <w:t>Council of Ministers</w:t>
      </w:r>
      <w:r w:rsidR="000C0F98" w:rsidRPr="00A426CE" w:rsidDel="00A736EB">
        <w:rPr>
          <w:rFonts w:ascii="Calibri" w:hAnsi="Calibri" w:cs="Arial"/>
          <w:sz w:val="24"/>
          <w:lang w:val="en-GB"/>
        </w:rPr>
        <w:t xml:space="preserve"> </w:t>
      </w:r>
      <w:r w:rsidR="000C0F98" w:rsidRPr="00A426CE">
        <w:rPr>
          <w:rFonts w:ascii="Calibri" w:hAnsi="Calibri" w:cs="Arial"/>
          <w:sz w:val="24"/>
          <w:lang w:val="en-GB"/>
        </w:rPr>
        <w:t>Regulations on Consultations in Legislative Drafting”</w:t>
      </w:r>
      <w:r w:rsidR="000C0F98">
        <w:rPr>
          <w:rFonts w:ascii="Calibri" w:hAnsi="Calibri" w:cs="Arial"/>
          <w:sz w:val="24"/>
          <w:lang w:val="en-GB"/>
        </w:rPr>
        <w:t>. Nonetheless, the Agency should reach</w:t>
      </w:r>
      <w:r w:rsidR="000C0F98" w:rsidRPr="00A426CE">
        <w:rPr>
          <w:rFonts w:ascii="Calibri" w:hAnsi="Calibri" w:cs="Arial"/>
          <w:sz w:val="24"/>
          <w:lang w:val="en-GB"/>
        </w:rPr>
        <w:t xml:space="preserve"> out to </w:t>
      </w:r>
      <w:r w:rsidR="000C0F98">
        <w:rPr>
          <w:rFonts w:ascii="Calibri" w:hAnsi="Calibri" w:cs="Arial"/>
          <w:sz w:val="24"/>
          <w:lang w:val="en-GB"/>
        </w:rPr>
        <w:t xml:space="preserve">and include </w:t>
      </w:r>
      <w:r w:rsidR="000C0F98" w:rsidRPr="00A426CE">
        <w:rPr>
          <w:rFonts w:ascii="Calibri" w:hAnsi="Calibri" w:cs="Arial"/>
          <w:sz w:val="24"/>
          <w:lang w:val="en-GB"/>
        </w:rPr>
        <w:t>civil society organisations when training its staff, drafting and discussing the methodology, and when drafting corruption proofing reports.</w:t>
      </w:r>
    </w:p>
    <w:p w14:paraId="62ECB5FE" w14:textId="77777777" w:rsidR="000504AE" w:rsidRPr="00A426CE" w:rsidRDefault="000504AE" w:rsidP="00A426CE">
      <w:pPr>
        <w:spacing w:line="360" w:lineRule="atLeast"/>
        <w:rPr>
          <w:rFonts w:ascii="Calibri" w:hAnsi="Calibri" w:cs="Arial"/>
          <w:b/>
          <w:sz w:val="24"/>
          <w:lang w:val="en-GB"/>
        </w:rPr>
      </w:pPr>
      <w:r w:rsidRPr="00A426CE">
        <w:rPr>
          <w:rFonts w:ascii="Calibri" w:hAnsi="Calibri" w:cs="Arial"/>
          <w:b/>
          <w:sz w:val="24"/>
          <w:lang w:val="en-GB"/>
        </w:rPr>
        <w:br w:type="page"/>
      </w:r>
    </w:p>
    <w:p w14:paraId="2E0EB6E1" w14:textId="77777777" w:rsidR="00D710F5" w:rsidRPr="00A426CE" w:rsidRDefault="00167BE3" w:rsidP="00D710F5">
      <w:pPr>
        <w:keepNext/>
        <w:numPr>
          <w:ilvl w:val="0"/>
          <w:numId w:val="6"/>
        </w:numPr>
        <w:spacing w:line="360" w:lineRule="atLeast"/>
        <w:outlineLvl w:val="0"/>
        <w:rPr>
          <w:rFonts w:ascii="Calibri" w:hAnsi="Calibri" w:cs="Arial"/>
          <w:b/>
          <w:sz w:val="24"/>
          <w:lang w:val="en-GB"/>
        </w:rPr>
      </w:pPr>
      <w:bookmarkStart w:id="11" w:name="_Toc468283800"/>
      <w:r w:rsidRPr="00A426CE">
        <w:rPr>
          <w:rFonts w:ascii="Calibri" w:hAnsi="Calibri" w:cs="Arial"/>
          <w:b/>
          <w:sz w:val="24"/>
          <w:lang w:val="en-GB"/>
        </w:rPr>
        <w:lastRenderedPageBreak/>
        <w:t>Terms of Reference</w:t>
      </w:r>
      <w:bookmarkEnd w:id="11"/>
    </w:p>
    <w:p w14:paraId="058A94E8" w14:textId="77777777" w:rsidR="001324BF" w:rsidRPr="00A426CE" w:rsidRDefault="001324BF" w:rsidP="00C91DDE">
      <w:pPr>
        <w:spacing w:line="360" w:lineRule="atLeast"/>
        <w:rPr>
          <w:rFonts w:ascii="Calibri" w:hAnsi="Calibri" w:cs="Arial"/>
          <w:b/>
          <w:sz w:val="24"/>
          <w:lang w:val="en-GB"/>
        </w:rPr>
      </w:pPr>
    </w:p>
    <w:p w14:paraId="307F407B" w14:textId="77777777" w:rsidR="00EF0CFC" w:rsidRPr="00A426CE" w:rsidRDefault="00EF0CFC" w:rsidP="00D710F5">
      <w:pPr>
        <w:spacing w:line="360" w:lineRule="atLeast"/>
        <w:rPr>
          <w:rFonts w:ascii="Calibri" w:hAnsi="Calibri" w:cs="Arial"/>
          <w:sz w:val="24"/>
          <w:lang w:val="en-GB"/>
        </w:rPr>
      </w:pPr>
      <w:r w:rsidRPr="00A426CE">
        <w:rPr>
          <w:rFonts w:ascii="Calibri" w:hAnsi="Calibri" w:cs="Arial"/>
          <w:sz w:val="24"/>
          <w:lang w:val="en-GB"/>
        </w:rPr>
        <w:t>In 2014, RAI</w:t>
      </w:r>
      <w:r w:rsidR="001A2875" w:rsidRPr="00A426CE">
        <w:rPr>
          <w:rFonts w:ascii="Calibri" w:hAnsi="Calibri" w:cs="Arial"/>
          <w:sz w:val="24"/>
          <w:lang w:val="en-GB"/>
        </w:rPr>
        <w:t xml:space="preserve"> and the Regional Cooperation Council (</w:t>
      </w:r>
      <w:r w:rsidRPr="00A426CE">
        <w:rPr>
          <w:rFonts w:ascii="Calibri" w:hAnsi="Calibri" w:cs="Arial"/>
          <w:sz w:val="24"/>
          <w:lang w:val="en-GB"/>
        </w:rPr>
        <w:t>RCC</w:t>
      </w:r>
      <w:r w:rsidR="001A2875" w:rsidRPr="00A426CE">
        <w:rPr>
          <w:rFonts w:ascii="Calibri" w:hAnsi="Calibri" w:cs="Arial"/>
          <w:sz w:val="24"/>
          <w:lang w:val="en-GB"/>
        </w:rPr>
        <w:t>)</w:t>
      </w:r>
      <w:r w:rsidRPr="00A426CE">
        <w:rPr>
          <w:rFonts w:ascii="Calibri" w:hAnsi="Calibri" w:cs="Arial"/>
          <w:sz w:val="24"/>
          <w:lang w:val="en-GB"/>
        </w:rPr>
        <w:t xml:space="preserve"> developed and published the </w:t>
      </w:r>
      <w:r w:rsidR="005C21E9" w:rsidRPr="00A426CE">
        <w:rPr>
          <w:rFonts w:ascii="Calibri" w:hAnsi="Calibri" w:cs="Arial"/>
          <w:b/>
          <w:sz w:val="24"/>
          <w:lang w:val="en-GB"/>
        </w:rPr>
        <w:t>Regional</w:t>
      </w:r>
      <w:r w:rsidR="005C21E9" w:rsidRPr="00A426CE">
        <w:rPr>
          <w:rFonts w:ascii="Calibri" w:hAnsi="Calibri" w:cs="Arial"/>
          <w:sz w:val="24"/>
          <w:lang w:val="en-GB"/>
        </w:rPr>
        <w:t xml:space="preserve"> </w:t>
      </w:r>
      <w:r w:rsidR="005C21E9" w:rsidRPr="00A426CE">
        <w:rPr>
          <w:rFonts w:ascii="Calibri" w:hAnsi="Calibri" w:cs="Arial"/>
          <w:b/>
          <w:sz w:val="24"/>
          <w:lang w:val="en-GB"/>
        </w:rPr>
        <w:t>Methodology</w:t>
      </w:r>
      <w:r w:rsidR="005C21E9" w:rsidRPr="00A426CE">
        <w:rPr>
          <w:rFonts w:ascii="Calibri" w:hAnsi="Calibri" w:cs="Arial"/>
          <w:sz w:val="24"/>
          <w:lang w:val="en-GB"/>
        </w:rPr>
        <w:t xml:space="preserve"> on Anti-corruption Assessment of Laws</w:t>
      </w:r>
      <w:r w:rsidR="00684813" w:rsidRPr="00A426CE">
        <w:rPr>
          <w:rFonts w:ascii="Calibri" w:hAnsi="Calibri" w:cs="Arial"/>
          <w:sz w:val="24"/>
          <w:lang w:val="en-GB"/>
        </w:rPr>
        <w:t xml:space="preserve"> (corruption proofing of legislation)</w:t>
      </w:r>
      <w:r w:rsidRPr="00A426CE">
        <w:rPr>
          <w:rFonts w:ascii="Calibri" w:hAnsi="Calibri" w:cs="Arial"/>
          <w:sz w:val="24"/>
          <w:lang w:val="en-GB"/>
        </w:rPr>
        <w:t xml:space="preserve">. Following </w:t>
      </w:r>
      <w:r w:rsidR="00684813" w:rsidRPr="00A426CE">
        <w:rPr>
          <w:rFonts w:ascii="Calibri" w:hAnsi="Calibri" w:cs="Arial"/>
          <w:sz w:val="24"/>
          <w:lang w:val="en-GB"/>
        </w:rPr>
        <w:t xml:space="preserve">up on </w:t>
      </w:r>
      <w:r w:rsidRPr="00A426CE">
        <w:rPr>
          <w:rFonts w:ascii="Calibri" w:hAnsi="Calibri" w:cs="Arial"/>
          <w:sz w:val="24"/>
          <w:lang w:val="en-GB"/>
        </w:rPr>
        <w:t xml:space="preserve">the </w:t>
      </w:r>
      <w:r w:rsidR="00684813" w:rsidRPr="00A426CE">
        <w:rPr>
          <w:rFonts w:ascii="Calibri" w:hAnsi="Calibri" w:cs="Arial"/>
          <w:sz w:val="24"/>
          <w:lang w:val="en-GB"/>
        </w:rPr>
        <w:t xml:space="preserve">Regional </w:t>
      </w:r>
      <w:r w:rsidRPr="00A426CE">
        <w:rPr>
          <w:rFonts w:ascii="Calibri" w:hAnsi="Calibri" w:cs="Arial"/>
          <w:sz w:val="24"/>
          <w:lang w:val="en-GB"/>
        </w:rPr>
        <w:t xml:space="preserve">Methodology, RAI </w:t>
      </w:r>
      <w:r w:rsidR="00684813" w:rsidRPr="00A426CE">
        <w:rPr>
          <w:rFonts w:ascii="Calibri" w:hAnsi="Calibri" w:cs="Arial"/>
          <w:sz w:val="24"/>
          <w:lang w:val="en-GB"/>
        </w:rPr>
        <w:t xml:space="preserve">intends </w:t>
      </w:r>
      <w:r w:rsidRPr="00A426CE">
        <w:rPr>
          <w:rFonts w:ascii="Calibri" w:hAnsi="Calibri" w:cs="Arial"/>
          <w:sz w:val="24"/>
          <w:lang w:val="en-GB"/>
        </w:rPr>
        <w:t xml:space="preserve">to facilitate the introduction or strengthening of anti-corruption assessment of laws in at least three beneficiary countries until end of 2018. </w:t>
      </w:r>
    </w:p>
    <w:p w14:paraId="1CD96B01" w14:textId="77777777" w:rsidR="00EF0CFC" w:rsidRPr="00A426CE" w:rsidRDefault="00EF0CFC" w:rsidP="00D710F5">
      <w:pPr>
        <w:spacing w:line="360" w:lineRule="atLeast"/>
        <w:rPr>
          <w:rFonts w:ascii="Calibri" w:hAnsi="Calibri" w:cs="Arial"/>
          <w:sz w:val="24"/>
          <w:lang w:val="en-GB"/>
        </w:rPr>
      </w:pPr>
    </w:p>
    <w:p w14:paraId="5BEAC14E" w14:textId="77777777" w:rsidR="00C24CE2" w:rsidRPr="00A426CE" w:rsidRDefault="00C24CE2" w:rsidP="00D710F5">
      <w:pPr>
        <w:spacing w:line="360" w:lineRule="atLeast"/>
        <w:rPr>
          <w:rFonts w:ascii="Calibri" w:hAnsi="Calibri" w:cs="Arial"/>
          <w:sz w:val="24"/>
          <w:lang w:val="en-GB"/>
        </w:rPr>
      </w:pPr>
      <w:r w:rsidRPr="00A426CE">
        <w:rPr>
          <w:rFonts w:ascii="Calibri" w:hAnsi="Calibri" w:cs="Arial"/>
          <w:sz w:val="24"/>
          <w:lang w:val="en-GB"/>
        </w:rPr>
        <w:t xml:space="preserve">This </w:t>
      </w:r>
      <w:r w:rsidR="007057DD">
        <w:rPr>
          <w:rFonts w:ascii="Calibri" w:hAnsi="Calibri" w:cs="Arial"/>
          <w:sz w:val="24"/>
          <w:lang w:val="en-GB"/>
        </w:rPr>
        <w:t xml:space="preserve">assessment dovetails </w:t>
      </w:r>
      <w:r w:rsidRPr="00A426CE">
        <w:rPr>
          <w:rFonts w:ascii="Calibri" w:hAnsi="Calibri" w:cs="Arial"/>
          <w:sz w:val="24"/>
          <w:lang w:val="en-GB"/>
        </w:rPr>
        <w:t xml:space="preserve">an in-country </w:t>
      </w:r>
      <w:r w:rsidRPr="00A426CE">
        <w:rPr>
          <w:rFonts w:ascii="Calibri" w:hAnsi="Calibri" w:cs="Arial"/>
          <w:b/>
          <w:sz w:val="24"/>
          <w:lang w:val="en-GB"/>
        </w:rPr>
        <w:t>workshop</w:t>
      </w:r>
      <w:r w:rsidRPr="00A426CE">
        <w:rPr>
          <w:rFonts w:ascii="Calibri" w:hAnsi="Calibri" w:cs="Arial"/>
          <w:sz w:val="24"/>
          <w:lang w:val="en-GB"/>
        </w:rPr>
        <w:t xml:space="preserve"> orga</w:t>
      </w:r>
      <w:r w:rsidR="007057DD">
        <w:rPr>
          <w:rFonts w:ascii="Calibri" w:hAnsi="Calibri" w:cs="Arial"/>
          <w:sz w:val="24"/>
          <w:lang w:val="en-GB"/>
        </w:rPr>
        <w:t>nised by RAI Secretariat on 26 </w:t>
      </w:r>
      <w:r w:rsidRPr="00A426CE">
        <w:rPr>
          <w:rFonts w:ascii="Calibri" w:hAnsi="Calibri" w:cs="Arial"/>
          <w:sz w:val="24"/>
          <w:lang w:val="en-GB"/>
        </w:rPr>
        <w:t>September 2016 in Sarajevo with representatives from the following</w:t>
      </w:r>
      <w:r w:rsidR="007057DD">
        <w:rPr>
          <w:rFonts w:ascii="Calibri" w:hAnsi="Calibri" w:cs="Arial"/>
          <w:sz w:val="24"/>
          <w:lang w:val="en-GB"/>
        </w:rPr>
        <w:t xml:space="preserve"> bodies</w:t>
      </w:r>
      <w:r w:rsidRPr="00A426CE">
        <w:rPr>
          <w:rFonts w:ascii="Calibri" w:hAnsi="Calibri" w:cs="Arial"/>
          <w:sz w:val="24"/>
          <w:lang w:val="en-GB"/>
        </w:rPr>
        <w:t xml:space="preserve">: </w:t>
      </w:r>
    </w:p>
    <w:p w14:paraId="5806B32A" w14:textId="77777777" w:rsidR="00C24CE2" w:rsidRPr="00A426CE" w:rsidRDefault="00C24CE2" w:rsidP="007D7D32">
      <w:pPr>
        <w:pStyle w:val="ListParagraph"/>
        <w:numPr>
          <w:ilvl w:val="0"/>
          <w:numId w:val="23"/>
        </w:numPr>
        <w:spacing w:before="120" w:after="120" w:line="360" w:lineRule="atLeast"/>
        <w:ind w:left="714" w:hanging="357"/>
        <w:rPr>
          <w:rFonts w:ascii="Calibri" w:hAnsi="Calibri" w:cs="Arial"/>
          <w:sz w:val="24"/>
          <w:lang w:val="en-GB"/>
        </w:rPr>
      </w:pPr>
      <w:r w:rsidRPr="00A426CE">
        <w:rPr>
          <w:rFonts w:ascii="Calibri" w:hAnsi="Calibri" w:cs="Arial"/>
          <w:sz w:val="24"/>
          <w:lang w:val="en-GB"/>
        </w:rPr>
        <w:t>Agency for the Prevention of Corruption and Coordination of the Fight Against Corruption</w:t>
      </w:r>
      <w:r w:rsidR="00C03E5C" w:rsidRPr="00A426CE">
        <w:rPr>
          <w:rFonts w:ascii="Calibri" w:hAnsi="Calibri" w:cs="Arial"/>
          <w:sz w:val="24"/>
          <w:lang w:val="en-GB"/>
        </w:rPr>
        <w:t xml:space="preserve"> of Bosnia and Herzegovina</w:t>
      </w:r>
      <w:r w:rsidRPr="00A426CE">
        <w:rPr>
          <w:rFonts w:ascii="Calibri" w:hAnsi="Calibri" w:cs="Arial"/>
          <w:sz w:val="24"/>
          <w:lang w:val="en-GB"/>
        </w:rPr>
        <w:t xml:space="preserve">, </w:t>
      </w:r>
    </w:p>
    <w:p w14:paraId="14142655" w14:textId="77777777" w:rsidR="00C24CE2" w:rsidRPr="00A426CE" w:rsidRDefault="00C24CE2" w:rsidP="007D7D32">
      <w:pPr>
        <w:pStyle w:val="ListParagraph"/>
        <w:numPr>
          <w:ilvl w:val="0"/>
          <w:numId w:val="23"/>
        </w:numPr>
        <w:spacing w:before="120" w:after="120" w:line="360" w:lineRule="atLeast"/>
        <w:ind w:left="714" w:hanging="357"/>
        <w:rPr>
          <w:rFonts w:ascii="Calibri" w:hAnsi="Calibri" w:cs="Arial"/>
          <w:sz w:val="24"/>
          <w:lang w:val="en-GB"/>
        </w:rPr>
      </w:pPr>
      <w:r w:rsidRPr="00A426CE">
        <w:rPr>
          <w:rFonts w:ascii="Calibri" w:hAnsi="Calibri" w:cs="Arial"/>
          <w:sz w:val="24"/>
          <w:lang w:val="en-GB"/>
        </w:rPr>
        <w:t xml:space="preserve">Anti-Corruption Team of Government, Federation of </w:t>
      </w:r>
      <w:r w:rsidR="007D7D32" w:rsidRPr="00A426CE">
        <w:rPr>
          <w:rFonts w:ascii="Calibri" w:hAnsi="Calibri" w:cs="Arial"/>
          <w:sz w:val="24"/>
          <w:lang w:val="en-GB"/>
        </w:rPr>
        <w:t>Bosnia and Herzegovina</w:t>
      </w:r>
      <w:r w:rsidRPr="00A426CE">
        <w:rPr>
          <w:rFonts w:ascii="Calibri" w:hAnsi="Calibri" w:cs="Arial"/>
          <w:sz w:val="24"/>
          <w:lang w:val="en-GB"/>
        </w:rPr>
        <w:t xml:space="preserve">, </w:t>
      </w:r>
    </w:p>
    <w:p w14:paraId="640F36B6" w14:textId="77777777" w:rsidR="00C24CE2" w:rsidRPr="00A426CE" w:rsidRDefault="00C24CE2" w:rsidP="007D7D32">
      <w:pPr>
        <w:pStyle w:val="ListParagraph"/>
        <w:numPr>
          <w:ilvl w:val="0"/>
          <w:numId w:val="23"/>
        </w:numPr>
        <w:spacing w:before="120" w:after="120" w:line="360" w:lineRule="atLeast"/>
        <w:ind w:left="714" w:hanging="357"/>
        <w:rPr>
          <w:rFonts w:ascii="Calibri" w:hAnsi="Calibri" w:cs="Arial"/>
          <w:sz w:val="24"/>
          <w:lang w:val="en-GB"/>
        </w:rPr>
      </w:pPr>
      <w:r w:rsidRPr="00A426CE">
        <w:rPr>
          <w:rFonts w:ascii="Calibri" w:hAnsi="Calibri" w:cs="Arial"/>
          <w:sz w:val="24"/>
          <w:lang w:val="en-GB"/>
        </w:rPr>
        <w:t xml:space="preserve">Center for Security Studies, </w:t>
      </w:r>
    </w:p>
    <w:p w14:paraId="36B2C7EC" w14:textId="77777777" w:rsidR="00C24CE2" w:rsidRPr="00A426CE" w:rsidRDefault="00C24CE2" w:rsidP="007D7D32">
      <w:pPr>
        <w:pStyle w:val="ListParagraph"/>
        <w:numPr>
          <w:ilvl w:val="0"/>
          <w:numId w:val="23"/>
        </w:numPr>
        <w:spacing w:before="120" w:after="120" w:line="360" w:lineRule="atLeast"/>
        <w:ind w:left="714" w:hanging="357"/>
        <w:rPr>
          <w:rFonts w:ascii="Calibri" w:hAnsi="Calibri" w:cs="Arial"/>
          <w:sz w:val="24"/>
          <w:lang w:val="en-GB"/>
        </w:rPr>
      </w:pPr>
      <w:r w:rsidRPr="00A426CE">
        <w:rPr>
          <w:rFonts w:ascii="Calibri" w:hAnsi="Calibri" w:cs="Arial"/>
          <w:sz w:val="24"/>
          <w:lang w:val="en-GB"/>
        </w:rPr>
        <w:t xml:space="preserve">Centre for Investigative Journalism, </w:t>
      </w:r>
    </w:p>
    <w:p w14:paraId="03AC807B" w14:textId="77777777" w:rsidR="00C24CE2" w:rsidRPr="00A426CE" w:rsidRDefault="00C24CE2" w:rsidP="007D7D32">
      <w:pPr>
        <w:pStyle w:val="ListParagraph"/>
        <w:numPr>
          <w:ilvl w:val="0"/>
          <w:numId w:val="23"/>
        </w:numPr>
        <w:spacing w:before="120" w:after="120" w:line="360" w:lineRule="atLeast"/>
        <w:ind w:left="714" w:hanging="357"/>
        <w:rPr>
          <w:rFonts w:ascii="Calibri" w:hAnsi="Calibri" w:cs="Arial"/>
          <w:sz w:val="24"/>
          <w:lang w:val="en-GB"/>
        </w:rPr>
      </w:pPr>
      <w:r w:rsidRPr="00A426CE">
        <w:rPr>
          <w:rFonts w:ascii="Calibri" w:hAnsi="Calibri" w:cs="Arial"/>
          <w:sz w:val="24"/>
          <w:lang w:val="en-GB"/>
        </w:rPr>
        <w:t xml:space="preserve">Council of Ministers of </w:t>
      </w:r>
      <w:r w:rsidR="007D7D32" w:rsidRPr="00A426CE">
        <w:rPr>
          <w:rFonts w:ascii="Calibri" w:hAnsi="Calibri" w:cs="Arial"/>
          <w:sz w:val="24"/>
          <w:lang w:val="en-GB"/>
        </w:rPr>
        <w:t>Bosnia and Herzegovina</w:t>
      </w:r>
      <w:r w:rsidRPr="00A426CE">
        <w:rPr>
          <w:rFonts w:ascii="Calibri" w:hAnsi="Calibri" w:cs="Arial"/>
          <w:sz w:val="24"/>
          <w:lang w:val="en-GB"/>
        </w:rPr>
        <w:t xml:space="preserve">, Legislative Office, </w:t>
      </w:r>
    </w:p>
    <w:p w14:paraId="0BC996B3" w14:textId="77777777" w:rsidR="00C24CE2" w:rsidRPr="00A426CE" w:rsidRDefault="00C24CE2" w:rsidP="007D7D32">
      <w:pPr>
        <w:pStyle w:val="ListParagraph"/>
        <w:numPr>
          <w:ilvl w:val="0"/>
          <w:numId w:val="23"/>
        </w:numPr>
        <w:spacing w:before="120" w:after="120" w:line="360" w:lineRule="atLeast"/>
        <w:ind w:left="714" w:hanging="357"/>
        <w:rPr>
          <w:rFonts w:ascii="Calibri" w:hAnsi="Calibri" w:cs="Arial"/>
          <w:sz w:val="24"/>
          <w:lang w:val="en-GB"/>
        </w:rPr>
      </w:pPr>
      <w:r w:rsidRPr="00A426CE">
        <w:rPr>
          <w:rFonts w:ascii="Calibri" w:hAnsi="Calibri" w:cs="Arial"/>
          <w:sz w:val="24"/>
          <w:lang w:val="en-GB"/>
        </w:rPr>
        <w:t xml:space="preserve">Ministry of Justice of </w:t>
      </w:r>
      <w:r w:rsidR="007D7D32" w:rsidRPr="00A426CE">
        <w:rPr>
          <w:rFonts w:ascii="Calibri" w:hAnsi="Calibri" w:cs="Arial"/>
          <w:sz w:val="24"/>
          <w:lang w:val="en-GB"/>
        </w:rPr>
        <w:t>Bosnia and Herzegovina</w:t>
      </w:r>
      <w:r w:rsidRPr="00A426CE">
        <w:rPr>
          <w:rFonts w:ascii="Calibri" w:hAnsi="Calibri" w:cs="Arial"/>
          <w:sz w:val="24"/>
          <w:lang w:val="en-GB"/>
        </w:rPr>
        <w:t xml:space="preserve">, </w:t>
      </w:r>
    </w:p>
    <w:p w14:paraId="4FA7045A" w14:textId="77777777" w:rsidR="00C24CE2" w:rsidRPr="00A426CE" w:rsidRDefault="00C24CE2" w:rsidP="007D7D32">
      <w:pPr>
        <w:pStyle w:val="ListParagraph"/>
        <w:numPr>
          <w:ilvl w:val="0"/>
          <w:numId w:val="23"/>
        </w:numPr>
        <w:spacing w:before="120" w:after="120" w:line="360" w:lineRule="atLeast"/>
        <w:ind w:left="714" w:hanging="357"/>
        <w:rPr>
          <w:rFonts w:ascii="Calibri" w:hAnsi="Calibri" w:cs="Arial"/>
          <w:sz w:val="24"/>
          <w:lang w:val="en-GB"/>
        </w:rPr>
      </w:pPr>
      <w:r w:rsidRPr="00A426CE">
        <w:rPr>
          <w:rFonts w:ascii="Calibri" w:hAnsi="Calibri" w:cs="Arial"/>
          <w:sz w:val="24"/>
          <w:lang w:val="en-GB"/>
        </w:rPr>
        <w:t xml:space="preserve">Ministry of Security of </w:t>
      </w:r>
      <w:r w:rsidR="007D7D32" w:rsidRPr="00A426CE">
        <w:rPr>
          <w:rFonts w:ascii="Calibri" w:hAnsi="Calibri" w:cs="Arial"/>
          <w:sz w:val="24"/>
          <w:lang w:val="en-GB"/>
        </w:rPr>
        <w:t>Bosnia and Herzegovina</w:t>
      </w:r>
      <w:r w:rsidRPr="00A426CE">
        <w:rPr>
          <w:rFonts w:ascii="Calibri" w:hAnsi="Calibri" w:cs="Arial"/>
          <w:sz w:val="24"/>
          <w:lang w:val="en-GB"/>
        </w:rPr>
        <w:t xml:space="preserve">, </w:t>
      </w:r>
    </w:p>
    <w:p w14:paraId="555EDACB" w14:textId="77777777" w:rsidR="00C24CE2" w:rsidRPr="00A426CE" w:rsidRDefault="00C24CE2" w:rsidP="007D7D32">
      <w:pPr>
        <w:pStyle w:val="ListParagraph"/>
        <w:numPr>
          <w:ilvl w:val="0"/>
          <w:numId w:val="23"/>
        </w:numPr>
        <w:spacing w:before="120" w:after="120" w:line="360" w:lineRule="atLeast"/>
        <w:ind w:left="714" w:hanging="357"/>
        <w:rPr>
          <w:rFonts w:ascii="Calibri" w:hAnsi="Calibri" w:cs="Arial"/>
          <w:sz w:val="24"/>
          <w:lang w:val="en-GB"/>
        </w:rPr>
      </w:pPr>
      <w:r w:rsidRPr="00A426CE">
        <w:rPr>
          <w:rFonts w:ascii="Calibri" w:hAnsi="Calibri" w:cs="Arial"/>
          <w:sz w:val="24"/>
          <w:lang w:val="en-GB"/>
        </w:rPr>
        <w:t xml:space="preserve">Police of Brcko District, </w:t>
      </w:r>
    </w:p>
    <w:p w14:paraId="32FC7F61" w14:textId="77777777" w:rsidR="00C24CE2" w:rsidRPr="00A426CE" w:rsidRDefault="00C24CE2" w:rsidP="007D7D32">
      <w:pPr>
        <w:pStyle w:val="ListParagraph"/>
        <w:numPr>
          <w:ilvl w:val="0"/>
          <w:numId w:val="23"/>
        </w:numPr>
        <w:spacing w:before="120" w:after="120" w:line="360" w:lineRule="atLeast"/>
        <w:ind w:left="714" w:hanging="357"/>
        <w:rPr>
          <w:rFonts w:ascii="Calibri" w:hAnsi="Calibri" w:cs="Arial"/>
          <w:sz w:val="24"/>
          <w:lang w:val="en-GB"/>
        </w:rPr>
      </w:pPr>
      <w:r w:rsidRPr="00A426CE">
        <w:rPr>
          <w:rFonts w:ascii="Calibri" w:hAnsi="Calibri" w:cs="Arial"/>
          <w:sz w:val="24"/>
          <w:lang w:val="en-GB"/>
        </w:rPr>
        <w:t xml:space="preserve">Public Interest and Advocacy Center, </w:t>
      </w:r>
    </w:p>
    <w:p w14:paraId="1BAF79B7" w14:textId="77777777" w:rsidR="00C24CE2" w:rsidRPr="00A426CE" w:rsidRDefault="00C24CE2" w:rsidP="007D7D32">
      <w:pPr>
        <w:pStyle w:val="ListParagraph"/>
        <w:numPr>
          <w:ilvl w:val="0"/>
          <w:numId w:val="23"/>
        </w:numPr>
        <w:spacing w:before="120" w:after="120" w:line="360" w:lineRule="atLeast"/>
        <w:ind w:left="714" w:hanging="357"/>
        <w:rPr>
          <w:rFonts w:ascii="Calibri" w:hAnsi="Calibri" w:cs="Arial"/>
          <w:sz w:val="24"/>
          <w:lang w:val="en-GB"/>
        </w:rPr>
      </w:pPr>
      <w:r w:rsidRPr="00A426CE">
        <w:rPr>
          <w:rFonts w:ascii="Calibri" w:hAnsi="Calibri" w:cs="Arial"/>
          <w:sz w:val="24"/>
          <w:lang w:val="en-GB"/>
        </w:rPr>
        <w:t xml:space="preserve">Regional Cooperation Council, </w:t>
      </w:r>
    </w:p>
    <w:p w14:paraId="35DD3447" w14:textId="77777777" w:rsidR="00C24CE2" w:rsidRPr="00A426CE" w:rsidRDefault="00C24CE2" w:rsidP="007D7D32">
      <w:pPr>
        <w:pStyle w:val="ListParagraph"/>
        <w:numPr>
          <w:ilvl w:val="0"/>
          <w:numId w:val="23"/>
        </w:numPr>
        <w:spacing w:before="120" w:after="120" w:line="360" w:lineRule="atLeast"/>
        <w:ind w:left="714" w:hanging="357"/>
        <w:rPr>
          <w:rFonts w:ascii="Calibri" w:hAnsi="Calibri" w:cs="Arial"/>
          <w:sz w:val="24"/>
          <w:lang w:val="en-GB"/>
        </w:rPr>
      </w:pPr>
      <w:r w:rsidRPr="00A426CE">
        <w:rPr>
          <w:rFonts w:ascii="Calibri" w:hAnsi="Calibri" w:cs="Arial"/>
          <w:sz w:val="24"/>
          <w:lang w:val="en-GB"/>
        </w:rPr>
        <w:t xml:space="preserve">Transparency International </w:t>
      </w:r>
      <w:r w:rsidR="007D7D32" w:rsidRPr="00A426CE">
        <w:rPr>
          <w:rFonts w:ascii="Calibri" w:hAnsi="Calibri" w:cs="Arial"/>
          <w:sz w:val="24"/>
          <w:lang w:val="en-GB"/>
        </w:rPr>
        <w:t>Bosnia and Herzegovina</w:t>
      </w:r>
      <w:r w:rsidRPr="00A426CE">
        <w:rPr>
          <w:rFonts w:ascii="Calibri" w:hAnsi="Calibri" w:cs="Arial"/>
          <w:sz w:val="24"/>
          <w:lang w:val="en-GB"/>
        </w:rPr>
        <w:t xml:space="preserve">, </w:t>
      </w:r>
    </w:p>
    <w:p w14:paraId="022B569F" w14:textId="77777777" w:rsidR="00C24CE2" w:rsidRPr="00A426CE" w:rsidRDefault="00C24CE2" w:rsidP="007D7D32">
      <w:pPr>
        <w:pStyle w:val="ListParagraph"/>
        <w:numPr>
          <w:ilvl w:val="0"/>
          <w:numId w:val="23"/>
        </w:numPr>
        <w:spacing w:before="120" w:after="120" w:line="360" w:lineRule="atLeast"/>
        <w:ind w:left="714" w:hanging="357"/>
        <w:rPr>
          <w:rFonts w:ascii="Calibri" w:hAnsi="Calibri" w:cs="Arial"/>
          <w:sz w:val="24"/>
          <w:lang w:val="en-GB"/>
        </w:rPr>
      </w:pPr>
      <w:r w:rsidRPr="00A426CE">
        <w:rPr>
          <w:rFonts w:ascii="Calibri" w:hAnsi="Calibri" w:cs="Arial"/>
          <w:sz w:val="24"/>
          <w:lang w:val="en-GB"/>
        </w:rPr>
        <w:t xml:space="preserve">UN Women </w:t>
      </w:r>
      <w:r w:rsidR="007D7D32" w:rsidRPr="00A426CE">
        <w:rPr>
          <w:rFonts w:ascii="Calibri" w:hAnsi="Calibri" w:cs="Arial"/>
          <w:sz w:val="24"/>
          <w:lang w:val="en-GB"/>
        </w:rPr>
        <w:t>Bosnia and Herzegovina</w:t>
      </w:r>
      <w:r w:rsidRPr="00A426CE">
        <w:rPr>
          <w:rFonts w:ascii="Calibri" w:hAnsi="Calibri" w:cs="Arial"/>
          <w:sz w:val="24"/>
          <w:lang w:val="en-GB"/>
        </w:rPr>
        <w:t>,</w:t>
      </w:r>
    </w:p>
    <w:p w14:paraId="53A6C889" w14:textId="77777777" w:rsidR="00C24CE2" w:rsidRPr="00A426CE" w:rsidRDefault="00C24CE2" w:rsidP="007D7D32">
      <w:pPr>
        <w:pStyle w:val="ListParagraph"/>
        <w:numPr>
          <w:ilvl w:val="0"/>
          <w:numId w:val="23"/>
        </w:numPr>
        <w:spacing w:before="120" w:after="120" w:line="360" w:lineRule="atLeast"/>
        <w:ind w:left="714" w:hanging="357"/>
        <w:rPr>
          <w:rFonts w:ascii="Calibri" w:hAnsi="Calibri" w:cs="Arial"/>
          <w:sz w:val="24"/>
          <w:lang w:val="en-GB"/>
        </w:rPr>
      </w:pPr>
      <w:r w:rsidRPr="00A426CE">
        <w:rPr>
          <w:rFonts w:ascii="Calibri" w:hAnsi="Calibri" w:cs="Arial"/>
          <w:sz w:val="24"/>
          <w:lang w:val="en-GB"/>
        </w:rPr>
        <w:t xml:space="preserve">UNODC </w:t>
      </w:r>
      <w:r w:rsidR="007D7D32" w:rsidRPr="00A426CE">
        <w:rPr>
          <w:rFonts w:ascii="Calibri" w:hAnsi="Calibri" w:cs="Arial"/>
          <w:sz w:val="24"/>
          <w:lang w:val="en-GB"/>
        </w:rPr>
        <w:t>Bosnia and Herzegovina office</w:t>
      </w:r>
      <w:r w:rsidRPr="00A426CE">
        <w:rPr>
          <w:rFonts w:ascii="Calibri" w:hAnsi="Calibri" w:cs="Arial"/>
          <w:sz w:val="24"/>
          <w:lang w:val="en-GB"/>
        </w:rPr>
        <w:t xml:space="preserve">. </w:t>
      </w:r>
    </w:p>
    <w:p w14:paraId="40680125" w14:textId="77777777" w:rsidR="007D7D32" w:rsidRPr="00A426CE" w:rsidRDefault="00C24CE2" w:rsidP="007D7D32">
      <w:pPr>
        <w:spacing w:line="360" w:lineRule="atLeast"/>
        <w:rPr>
          <w:rFonts w:ascii="Calibri" w:hAnsi="Calibri" w:cs="Arial"/>
          <w:sz w:val="24"/>
          <w:lang w:val="en-GB"/>
        </w:rPr>
      </w:pPr>
      <w:r w:rsidRPr="00A426CE">
        <w:rPr>
          <w:rFonts w:ascii="Calibri" w:hAnsi="Calibri" w:cs="Arial"/>
          <w:sz w:val="24"/>
          <w:lang w:val="en-GB"/>
        </w:rPr>
        <w:t xml:space="preserve">The workshop presented corruption proofing as a tool and bought in support from the </w:t>
      </w:r>
      <w:r w:rsidR="007D7D32" w:rsidRPr="00A426CE">
        <w:rPr>
          <w:rFonts w:ascii="Calibri" w:hAnsi="Calibri" w:cs="Arial"/>
          <w:sz w:val="24"/>
          <w:lang w:val="en-GB"/>
        </w:rPr>
        <w:t xml:space="preserve">present </w:t>
      </w:r>
      <w:r w:rsidRPr="00A426CE">
        <w:rPr>
          <w:rFonts w:ascii="Calibri" w:hAnsi="Calibri" w:cs="Arial"/>
          <w:sz w:val="24"/>
          <w:lang w:val="en-GB"/>
        </w:rPr>
        <w:t xml:space="preserve">stakeholders. </w:t>
      </w:r>
    </w:p>
    <w:p w14:paraId="7100BCF5" w14:textId="77777777" w:rsidR="007D7D32" w:rsidRPr="00A426CE" w:rsidRDefault="007D7D32" w:rsidP="007D7D32">
      <w:pPr>
        <w:spacing w:line="360" w:lineRule="atLeast"/>
        <w:rPr>
          <w:rFonts w:ascii="Calibri" w:hAnsi="Calibri" w:cs="Arial"/>
          <w:sz w:val="24"/>
          <w:lang w:val="en-GB"/>
        </w:rPr>
      </w:pPr>
    </w:p>
    <w:p w14:paraId="445DFF03" w14:textId="77777777" w:rsidR="007D7D32" w:rsidRPr="00A426CE" w:rsidRDefault="007D7D32" w:rsidP="007D7D32">
      <w:pPr>
        <w:spacing w:line="360" w:lineRule="atLeast"/>
        <w:rPr>
          <w:rFonts w:ascii="Calibri" w:hAnsi="Calibri" w:cs="Arial"/>
          <w:sz w:val="24"/>
          <w:lang w:val="en-GB"/>
        </w:rPr>
      </w:pPr>
      <w:r w:rsidRPr="00A426CE">
        <w:rPr>
          <w:rFonts w:ascii="Calibri" w:hAnsi="Calibri" w:cs="Arial"/>
          <w:sz w:val="24"/>
          <w:lang w:val="en-GB"/>
        </w:rPr>
        <w:t xml:space="preserve">On the State level, Bosnia and Herzegovina wants to </w:t>
      </w:r>
      <w:r w:rsidR="00157800" w:rsidRPr="00A426CE">
        <w:rPr>
          <w:rFonts w:ascii="Calibri" w:hAnsi="Calibri" w:cs="Arial"/>
          <w:sz w:val="24"/>
          <w:lang w:val="en-GB"/>
        </w:rPr>
        <w:t xml:space="preserve">introduce corruption proofing </w:t>
      </w:r>
      <w:r w:rsidRPr="00A426CE">
        <w:rPr>
          <w:rFonts w:ascii="Calibri" w:hAnsi="Calibri" w:cs="Arial"/>
          <w:sz w:val="24"/>
          <w:lang w:val="en-GB"/>
        </w:rPr>
        <w:t xml:space="preserve">and put </w:t>
      </w:r>
      <w:r w:rsidR="00157800" w:rsidRPr="00A426CE">
        <w:rPr>
          <w:rFonts w:ascii="Calibri" w:hAnsi="Calibri" w:cs="Arial"/>
          <w:sz w:val="24"/>
          <w:lang w:val="en-GB"/>
        </w:rPr>
        <w:t xml:space="preserve">it </w:t>
      </w:r>
      <w:r w:rsidRPr="00A426CE">
        <w:rPr>
          <w:rFonts w:ascii="Calibri" w:hAnsi="Calibri" w:cs="Arial"/>
          <w:sz w:val="24"/>
          <w:lang w:val="en-GB"/>
        </w:rPr>
        <w:t xml:space="preserve">on an explicit legal basis. This report reviews the current state of play and the necessary </w:t>
      </w:r>
      <w:r w:rsidRPr="00A426CE">
        <w:rPr>
          <w:rFonts w:ascii="Calibri" w:hAnsi="Calibri" w:cs="Arial"/>
          <w:b/>
          <w:sz w:val="24"/>
          <w:lang w:val="en-GB"/>
        </w:rPr>
        <w:t>key steps</w:t>
      </w:r>
      <w:r w:rsidRPr="00A426CE">
        <w:rPr>
          <w:rFonts w:ascii="Calibri" w:hAnsi="Calibri" w:cs="Arial"/>
          <w:sz w:val="24"/>
          <w:lang w:val="en-GB"/>
        </w:rPr>
        <w:t xml:space="preserve"> for introducing corruption proofing in Bosnia and Herzegovina. </w:t>
      </w:r>
    </w:p>
    <w:p w14:paraId="650CE13E" w14:textId="77777777" w:rsidR="000578E1" w:rsidRPr="00A426CE" w:rsidRDefault="000578E1" w:rsidP="006A08CE">
      <w:pPr>
        <w:spacing w:line="360" w:lineRule="atLeast"/>
        <w:rPr>
          <w:rFonts w:ascii="Calibri" w:hAnsi="Calibri" w:cs="Arial"/>
          <w:sz w:val="24"/>
          <w:lang w:val="en-GB"/>
        </w:rPr>
      </w:pPr>
    </w:p>
    <w:p w14:paraId="3A29E87B" w14:textId="77777777" w:rsidR="000578E1" w:rsidRPr="00A426CE" w:rsidRDefault="000578E1" w:rsidP="006A08CE">
      <w:pPr>
        <w:spacing w:line="360" w:lineRule="atLeast"/>
        <w:rPr>
          <w:rFonts w:ascii="Calibri" w:hAnsi="Calibri" w:cs="Arial"/>
          <w:sz w:val="24"/>
          <w:lang w:val="en-GB"/>
        </w:rPr>
      </w:pPr>
    </w:p>
    <w:p w14:paraId="74C8922B" w14:textId="77777777" w:rsidR="00956F8C" w:rsidRPr="00A426CE" w:rsidRDefault="00956F8C" w:rsidP="00D710F5">
      <w:pPr>
        <w:spacing w:line="360" w:lineRule="atLeast"/>
        <w:rPr>
          <w:rFonts w:ascii="Calibri" w:hAnsi="Calibri" w:cs="Arial"/>
          <w:sz w:val="24"/>
          <w:lang w:val="en-GB"/>
        </w:rPr>
      </w:pPr>
    </w:p>
    <w:p w14:paraId="4D9C7381" w14:textId="77777777" w:rsidR="00D710F5" w:rsidRPr="00A426CE" w:rsidRDefault="00DF0DA8" w:rsidP="00D710F5">
      <w:pPr>
        <w:keepNext/>
        <w:numPr>
          <w:ilvl w:val="0"/>
          <w:numId w:val="6"/>
        </w:numPr>
        <w:spacing w:line="360" w:lineRule="atLeast"/>
        <w:outlineLvl w:val="0"/>
        <w:rPr>
          <w:rFonts w:ascii="Calibri" w:hAnsi="Calibri" w:cs="Arial"/>
          <w:b/>
          <w:sz w:val="24"/>
          <w:lang w:val="en-GB"/>
        </w:rPr>
      </w:pPr>
      <w:bookmarkStart w:id="12" w:name="_Toc468283801"/>
      <w:r w:rsidRPr="00A426CE">
        <w:rPr>
          <w:rFonts w:ascii="Calibri" w:hAnsi="Calibri" w:cs="Arial"/>
          <w:b/>
          <w:sz w:val="24"/>
          <w:lang w:val="en-GB"/>
        </w:rPr>
        <w:lastRenderedPageBreak/>
        <w:t>Current state of play</w:t>
      </w:r>
      <w:bookmarkEnd w:id="12"/>
      <w:r w:rsidRPr="00A426CE">
        <w:rPr>
          <w:rFonts w:ascii="Calibri" w:hAnsi="Calibri" w:cs="Arial"/>
          <w:b/>
          <w:sz w:val="24"/>
          <w:lang w:val="en-GB"/>
        </w:rPr>
        <w:t xml:space="preserve"> </w:t>
      </w:r>
    </w:p>
    <w:p w14:paraId="06080DAF" w14:textId="77777777" w:rsidR="00956F8C" w:rsidRPr="00A426CE" w:rsidRDefault="00956F8C" w:rsidP="00D710F5">
      <w:pPr>
        <w:spacing w:line="360" w:lineRule="atLeast"/>
        <w:rPr>
          <w:rFonts w:ascii="Calibri" w:hAnsi="Calibri" w:cs="Arial"/>
          <w:sz w:val="24"/>
          <w:lang w:val="en-GB"/>
        </w:rPr>
      </w:pPr>
    </w:p>
    <w:p w14:paraId="7E01A2AD" w14:textId="77777777" w:rsidR="00AA373E" w:rsidRPr="00A426CE" w:rsidRDefault="00DF0DA8" w:rsidP="00AA373E">
      <w:pPr>
        <w:pStyle w:val="Heading2"/>
        <w:numPr>
          <w:ilvl w:val="1"/>
          <w:numId w:val="17"/>
        </w:numPr>
        <w:spacing w:line="360" w:lineRule="atLeast"/>
        <w:rPr>
          <w:rFonts w:ascii="Calibri" w:hAnsi="Calibri" w:cs="Arial"/>
          <w:sz w:val="24"/>
          <w:lang w:val="en-GB"/>
        </w:rPr>
      </w:pPr>
      <w:bookmarkStart w:id="13" w:name="_Toc468283802"/>
      <w:r w:rsidRPr="00A426CE">
        <w:rPr>
          <w:rFonts w:ascii="Calibri" w:hAnsi="Calibri" w:cs="Arial"/>
          <w:sz w:val="24"/>
          <w:lang w:val="en-GB"/>
        </w:rPr>
        <w:t>Strategy</w:t>
      </w:r>
      <w:bookmarkEnd w:id="13"/>
      <w:r w:rsidRPr="00A426CE">
        <w:rPr>
          <w:rFonts w:ascii="Calibri" w:hAnsi="Calibri" w:cs="Arial"/>
          <w:sz w:val="24"/>
          <w:lang w:val="en-GB"/>
        </w:rPr>
        <w:t xml:space="preserve"> </w:t>
      </w:r>
    </w:p>
    <w:p w14:paraId="1FCAB837" w14:textId="77777777" w:rsidR="00E462B1" w:rsidRPr="00A426CE" w:rsidRDefault="00A04745" w:rsidP="00E462B1">
      <w:pPr>
        <w:spacing w:line="360" w:lineRule="atLeast"/>
        <w:rPr>
          <w:rFonts w:ascii="Calibri" w:hAnsi="Calibri" w:cs="Arial"/>
          <w:sz w:val="24"/>
          <w:lang w:val="en-GB"/>
        </w:rPr>
      </w:pPr>
      <w:r w:rsidRPr="00A426CE">
        <w:rPr>
          <w:rFonts w:ascii="Calibri" w:hAnsi="Calibri" w:cs="Arial"/>
          <w:sz w:val="24"/>
          <w:lang w:val="en-GB"/>
        </w:rPr>
        <w:t>The “</w:t>
      </w:r>
      <w:r w:rsidR="00E462B1" w:rsidRPr="00A426CE">
        <w:rPr>
          <w:rFonts w:ascii="Calibri" w:hAnsi="Calibri" w:cs="Arial"/>
          <w:sz w:val="24"/>
          <w:lang w:val="en-GB"/>
        </w:rPr>
        <w:t>Bosnia and Herzegovina</w:t>
      </w:r>
      <w:r w:rsidRPr="00A426CE">
        <w:rPr>
          <w:rFonts w:ascii="Calibri" w:hAnsi="Calibri" w:cs="Arial"/>
          <w:sz w:val="24"/>
          <w:lang w:val="en-GB"/>
        </w:rPr>
        <w:t xml:space="preserve"> </w:t>
      </w:r>
      <w:r w:rsidR="00E462B1" w:rsidRPr="00A426CE">
        <w:rPr>
          <w:rFonts w:ascii="Calibri" w:hAnsi="Calibri" w:cs="Arial"/>
          <w:sz w:val="24"/>
          <w:lang w:val="en-GB"/>
        </w:rPr>
        <w:t>Anti-Corruption Strategy for 2015-2019 and the Action Plan for the Implementation of the Anti-Corruption Strategy for 2015-2019</w:t>
      </w:r>
      <w:r w:rsidRPr="00A426CE">
        <w:rPr>
          <w:rFonts w:ascii="Calibri" w:hAnsi="Calibri" w:cs="Arial"/>
          <w:sz w:val="24"/>
          <w:lang w:val="en-GB"/>
        </w:rPr>
        <w:t>” point in the direction of introducing corruption proofing as follows:</w:t>
      </w:r>
    </w:p>
    <w:p w14:paraId="3F09E914" w14:textId="77777777" w:rsidR="00DF0DA8" w:rsidRPr="00A426CE" w:rsidRDefault="00A04745" w:rsidP="00A04745">
      <w:pPr>
        <w:spacing w:before="120" w:after="120" w:line="360" w:lineRule="atLeast"/>
        <w:ind w:left="720" w:right="851"/>
        <w:rPr>
          <w:rFonts w:ascii="Calibri" w:hAnsi="Calibri" w:cs="Arial"/>
          <w:sz w:val="24"/>
          <w:lang w:val="en-GB"/>
        </w:rPr>
      </w:pPr>
      <w:r w:rsidRPr="00A426CE">
        <w:rPr>
          <w:rFonts w:ascii="Calibri" w:hAnsi="Calibri" w:cs="Arial"/>
          <w:sz w:val="24"/>
          <w:lang w:val="en-GB"/>
        </w:rPr>
        <w:t>“</w:t>
      </w:r>
      <w:r w:rsidR="00DF0DA8" w:rsidRPr="00A426CE">
        <w:rPr>
          <w:rFonts w:ascii="Calibri" w:hAnsi="Calibri" w:cs="Arial"/>
          <w:sz w:val="24"/>
          <w:lang w:val="en-GB"/>
        </w:rPr>
        <w:t>11. Enabling the Agency for the Prevention of Corruption and Coordination of the Fight against Corruption</w:t>
      </w:r>
      <w:r w:rsidRPr="00A426CE">
        <w:rPr>
          <w:rFonts w:ascii="Calibri" w:hAnsi="Calibri" w:cs="Arial"/>
          <w:sz w:val="24"/>
          <w:lang w:val="en-GB"/>
        </w:rPr>
        <w:t xml:space="preserve"> </w:t>
      </w:r>
      <w:r w:rsidR="00DF0DA8" w:rsidRPr="00A426CE">
        <w:rPr>
          <w:rFonts w:ascii="Calibri" w:hAnsi="Calibri" w:cs="Arial"/>
          <w:sz w:val="24"/>
          <w:lang w:val="en-GB"/>
        </w:rPr>
        <w:t>and other anti-corruption bodies to provide their opinions about the proposed anti-corruption laws</w:t>
      </w:r>
      <w:r w:rsidRPr="00A426CE">
        <w:rPr>
          <w:rFonts w:ascii="Calibri" w:hAnsi="Calibri" w:cs="Arial"/>
          <w:sz w:val="24"/>
          <w:lang w:val="en-GB"/>
        </w:rPr>
        <w:t xml:space="preserve"> […]</w:t>
      </w:r>
    </w:p>
    <w:p w14:paraId="7A3F6899" w14:textId="77777777" w:rsidR="00DF0DA8" w:rsidRPr="00A426CE" w:rsidRDefault="00DF0DA8" w:rsidP="00A04745">
      <w:pPr>
        <w:spacing w:before="120" w:after="120" w:line="360" w:lineRule="atLeast"/>
        <w:ind w:left="720" w:right="851"/>
        <w:rPr>
          <w:rFonts w:ascii="Calibri" w:hAnsi="Calibri" w:cs="Arial"/>
          <w:sz w:val="24"/>
          <w:lang w:val="en-GB"/>
        </w:rPr>
      </w:pPr>
      <w:r w:rsidRPr="00A426CE">
        <w:rPr>
          <w:rFonts w:ascii="Calibri" w:hAnsi="Calibri" w:cs="Arial"/>
          <w:sz w:val="24"/>
          <w:lang w:val="en-GB"/>
        </w:rPr>
        <w:t>16. Introduction of the obligation to conduct public hearings on legislation with provisions of anti-corruption</w:t>
      </w:r>
      <w:r w:rsidR="00A04745" w:rsidRPr="00A426CE">
        <w:rPr>
          <w:rFonts w:ascii="Calibri" w:hAnsi="Calibri" w:cs="Arial"/>
          <w:sz w:val="24"/>
          <w:lang w:val="en-GB"/>
        </w:rPr>
        <w:t>”</w:t>
      </w:r>
    </w:p>
    <w:p w14:paraId="6D9CA898" w14:textId="77777777" w:rsidR="00DF0DA8" w:rsidRPr="00A426CE" w:rsidRDefault="00D03A42" w:rsidP="00DF0DA8">
      <w:pPr>
        <w:spacing w:line="360" w:lineRule="atLeast"/>
        <w:rPr>
          <w:rFonts w:ascii="Calibri" w:hAnsi="Calibri" w:cs="Arial"/>
          <w:sz w:val="24"/>
          <w:lang w:val="en-GB"/>
        </w:rPr>
      </w:pPr>
      <w:r w:rsidRPr="00A426CE">
        <w:rPr>
          <w:rFonts w:ascii="Calibri" w:hAnsi="Calibri" w:cs="Arial"/>
          <w:sz w:val="24"/>
          <w:lang w:val="en-GB"/>
        </w:rPr>
        <w:t xml:space="preserve">However, one should keep in mind that above actions are somewhat limited to </w:t>
      </w:r>
      <w:r w:rsidRPr="007057DD">
        <w:rPr>
          <w:rFonts w:ascii="Calibri" w:hAnsi="Calibri" w:cs="Arial"/>
          <w:b/>
          <w:sz w:val="24"/>
          <w:lang w:val="en-GB"/>
        </w:rPr>
        <w:t>specific</w:t>
      </w:r>
      <w:r w:rsidRPr="00A426CE">
        <w:rPr>
          <w:rFonts w:ascii="Calibri" w:hAnsi="Calibri" w:cs="Arial"/>
          <w:sz w:val="24"/>
          <w:lang w:val="en-GB"/>
        </w:rPr>
        <w:t xml:space="preserve"> anti-corruption legislation, while corruption proofing includes all legislation, including legislation not primarily or specifically dedicated at fighting corruption (such as for example a customs law).</w:t>
      </w:r>
    </w:p>
    <w:p w14:paraId="2DFCC887" w14:textId="77777777" w:rsidR="00D03A42" w:rsidRPr="00A426CE" w:rsidRDefault="00D03A42" w:rsidP="00DF0DA8">
      <w:pPr>
        <w:spacing w:line="360" w:lineRule="atLeast"/>
        <w:rPr>
          <w:rFonts w:ascii="Calibri" w:hAnsi="Calibri" w:cs="Arial"/>
          <w:sz w:val="24"/>
          <w:lang w:val="en-GB"/>
        </w:rPr>
      </w:pPr>
    </w:p>
    <w:p w14:paraId="55A5BFE1" w14:textId="77777777" w:rsidR="0049758E" w:rsidRPr="00A426CE" w:rsidRDefault="00DF0DA8" w:rsidP="0049758E">
      <w:pPr>
        <w:pStyle w:val="Heading2"/>
        <w:numPr>
          <w:ilvl w:val="1"/>
          <w:numId w:val="17"/>
        </w:numPr>
        <w:spacing w:line="360" w:lineRule="atLeast"/>
        <w:rPr>
          <w:rFonts w:ascii="Calibri" w:hAnsi="Calibri" w:cs="Arial"/>
          <w:sz w:val="24"/>
          <w:lang w:val="en-GB"/>
        </w:rPr>
      </w:pPr>
      <w:bookmarkStart w:id="14" w:name="_Toc468283803"/>
      <w:r w:rsidRPr="00A426CE">
        <w:rPr>
          <w:rFonts w:ascii="Calibri" w:hAnsi="Calibri" w:cs="Arial"/>
          <w:sz w:val="24"/>
          <w:lang w:val="en-GB"/>
        </w:rPr>
        <w:t>Legal basis</w:t>
      </w:r>
      <w:bookmarkEnd w:id="14"/>
    </w:p>
    <w:p w14:paraId="52BEF699" w14:textId="77777777" w:rsidR="008A06F1" w:rsidRPr="00A426CE" w:rsidRDefault="00D03A42" w:rsidP="008A06F1">
      <w:pPr>
        <w:spacing w:line="360" w:lineRule="atLeast"/>
        <w:rPr>
          <w:rFonts w:ascii="Calibri" w:hAnsi="Calibri" w:cs="Arial"/>
          <w:sz w:val="24"/>
          <w:lang w:val="en-GB"/>
        </w:rPr>
      </w:pPr>
      <w:r w:rsidRPr="00A426CE">
        <w:rPr>
          <w:rFonts w:ascii="Calibri" w:hAnsi="Calibri" w:cs="Arial"/>
          <w:sz w:val="24"/>
          <w:lang w:val="en-GB"/>
        </w:rPr>
        <w:t>The “</w:t>
      </w:r>
      <w:r w:rsidR="008A06F1" w:rsidRPr="00A426CE">
        <w:rPr>
          <w:rFonts w:ascii="Calibri" w:hAnsi="Calibri" w:cs="Arial"/>
          <w:sz w:val="24"/>
          <w:lang w:val="en-GB"/>
        </w:rPr>
        <w:t>Law on the Agency for the Prevention of Corruption and the Coordination of the Fight against Corruption</w:t>
      </w:r>
      <w:r w:rsidRPr="00A426CE">
        <w:rPr>
          <w:rFonts w:ascii="Calibri" w:hAnsi="Calibri" w:cs="Arial"/>
          <w:sz w:val="24"/>
          <w:lang w:val="en-GB"/>
        </w:rPr>
        <w:t>” foresees the following:</w:t>
      </w:r>
    </w:p>
    <w:p w14:paraId="03073FF3" w14:textId="77777777" w:rsidR="00DF0DA8" w:rsidRPr="00A426CE" w:rsidRDefault="00DF0DA8" w:rsidP="00D03A42">
      <w:pPr>
        <w:spacing w:before="120" w:after="120" w:line="360" w:lineRule="atLeast"/>
        <w:ind w:left="720" w:right="851"/>
        <w:jc w:val="center"/>
        <w:rPr>
          <w:rFonts w:ascii="Calibri" w:hAnsi="Calibri" w:cs="Arial"/>
          <w:sz w:val="24"/>
          <w:lang w:val="en-GB"/>
        </w:rPr>
      </w:pPr>
      <w:r w:rsidRPr="00A426CE">
        <w:rPr>
          <w:rFonts w:ascii="Calibri" w:hAnsi="Calibri" w:cs="Arial"/>
          <w:sz w:val="24"/>
          <w:lang w:val="en-GB"/>
        </w:rPr>
        <w:t>Article 10</w:t>
      </w:r>
      <w:r w:rsidR="00D03A42" w:rsidRPr="00A426CE">
        <w:rPr>
          <w:rFonts w:ascii="Calibri" w:hAnsi="Calibri" w:cs="Arial"/>
          <w:sz w:val="24"/>
          <w:lang w:val="en-GB"/>
        </w:rPr>
        <w:t xml:space="preserve"> </w:t>
      </w:r>
      <w:r w:rsidRPr="00A426CE">
        <w:rPr>
          <w:rFonts w:ascii="Calibri" w:hAnsi="Calibri" w:cs="Arial"/>
          <w:sz w:val="24"/>
          <w:lang w:val="en-GB"/>
        </w:rPr>
        <w:t>(Responsibilities of the Agency)</w:t>
      </w:r>
    </w:p>
    <w:p w14:paraId="482D0420" w14:textId="77777777" w:rsidR="00DF0DA8" w:rsidRPr="00A426CE" w:rsidRDefault="00D03A42" w:rsidP="00D03A42">
      <w:pPr>
        <w:spacing w:before="120" w:after="120" w:line="360" w:lineRule="atLeast"/>
        <w:ind w:left="720" w:right="851"/>
        <w:rPr>
          <w:rFonts w:ascii="Calibri" w:hAnsi="Calibri" w:cs="Arial"/>
          <w:sz w:val="24"/>
          <w:lang w:val="en-GB"/>
        </w:rPr>
      </w:pPr>
      <w:r w:rsidRPr="00A426CE">
        <w:rPr>
          <w:rFonts w:ascii="Calibri" w:hAnsi="Calibri" w:cs="Arial"/>
          <w:sz w:val="24"/>
          <w:lang w:val="en-GB"/>
        </w:rPr>
        <w:t xml:space="preserve">j) </w:t>
      </w:r>
      <w:r w:rsidR="00DF0DA8" w:rsidRPr="00A426CE">
        <w:rPr>
          <w:rFonts w:ascii="Calibri" w:hAnsi="Calibri" w:cs="Arial"/>
          <w:sz w:val="24"/>
          <w:lang w:val="en-GB"/>
        </w:rPr>
        <w:t>Monitor the effects of laws and bylaws aimed at preventing corruption and</w:t>
      </w:r>
      <w:r w:rsidRPr="00A426CE">
        <w:rPr>
          <w:rFonts w:ascii="Calibri" w:hAnsi="Calibri" w:cs="Arial"/>
          <w:sz w:val="24"/>
          <w:lang w:val="en-GB"/>
        </w:rPr>
        <w:t xml:space="preserve"> </w:t>
      </w:r>
      <w:r w:rsidR="00DF0DA8" w:rsidRPr="00A426CE">
        <w:rPr>
          <w:rFonts w:ascii="Calibri" w:hAnsi="Calibri" w:cs="Arial"/>
          <w:sz w:val="24"/>
          <w:lang w:val="en-GB"/>
        </w:rPr>
        <w:t>provide opinions and guidelines on the issue of their implementation,</w:t>
      </w:r>
      <w:r w:rsidRPr="00A426CE">
        <w:rPr>
          <w:rFonts w:ascii="Calibri" w:hAnsi="Calibri" w:cs="Arial"/>
          <w:sz w:val="24"/>
          <w:lang w:val="en-GB"/>
        </w:rPr>
        <w:t xml:space="preserve"> </w:t>
      </w:r>
      <w:r w:rsidR="00DF0DA8" w:rsidRPr="00A426CE">
        <w:rPr>
          <w:rFonts w:ascii="Calibri" w:hAnsi="Calibri" w:cs="Arial"/>
          <w:sz w:val="24"/>
          <w:lang w:val="en-GB"/>
        </w:rPr>
        <w:t>initiate activities in relation to amending the current legislative</w:t>
      </w:r>
      <w:r w:rsidRPr="00A426CE">
        <w:rPr>
          <w:rFonts w:ascii="Calibri" w:hAnsi="Calibri" w:cs="Arial"/>
          <w:sz w:val="24"/>
          <w:lang w:val="en-GB"/>
        </w:rPr>
        <w:t xml:space="preserve"> </w:t>
      </w:r>
      <w:r w:rsidR="00DF0DA8" w:rsidRPr="00A426CE">
        <w:rPr>
          <w:rFonts w:ascii="Calibri" w:hAnsi="Calibri" w:cs="Arial"/>
          <w:sz w:val="24"/>
          <w:lang w:val="en-GB"/>
        </w:rPr>
        <w:t>arrangements and harmonize them;</w:t>
      </w:r>
    </w:p>
    <w:p w14:paraId="020417F9" w14:textId="77777777" w:rsidR="00DF0DA8" w:rsidRPr="00A426CE" w:rsidRDefault="00D03A42" w:rsidP="00D03A42">
      <w:pPr>
        <w:spacing w:before="120" w:after="120" w:line="360" w:lineRule="atLeast"/>
        <w:ind w:left="720" w:right="851"/>
        <w:rPr>
          <w:rFonts w:ascii="Calibri" w:hAnsi="Calibri" w:cs="Arial"/>
          <w:sz w:val="24"/>
          <w:lang w:val="en-GB"/>
        </w:rPr>
      </w:pPr>
      <w:r w:rsidRPr="00A426CE">
        <w:rPr>
          <w:rFonts w:ascii="Calibri" w:hAnsi="Calibri" w:cs="Arial"/>
          <w:sz w:val="24"/>
          <w:lang w:val="en-GB"/>
        </w:rPr>
        <w:t>[…]</w:t>
      </w:r>
    </w:p>
    <w:p w14:paraId="7218557D" w14:textId="77777777" w:rsidR="00DF0DA8" w:rsidRPr="00A426CE" w:rsidRDefault="00DF0DA8" w:rsidP="00D03A42">
      <w:pPr>
        <w:spacing w:before="120" w:after="120" w:line="360" w:lineRule="atLeast"/>
        <w:ind w:left="720" w:right="851"/>
        <w:rPr>
          <w:rFonts w:ascii="Calibri" w:hAnsi="Calibri" w:cs="Arial"/>
          <w:sz w:val="24"/>
          <w:lang w:val="en-GB"/>
        </w:rPr>
      </w:pPr>
      <w:r w:rsidRPr="00A426CE">
        <w:rPr>
          <w:rFonts w:ascii="Calibri" w:hAnsi="Calibri" w:cs="Arial"/>
          <w:sz w:val="24"/>
          <w:lang w:val="en-GB"/>
        </w:rPr>
        <w:t>r) Perform other activities relating to corruption prevention.</w:t>
      </w:r>
    </w:p>
    <w:p w14:paraId="2A9498CC" w14:textId="77777777" w:rsidR="00DF0DA8" w:rsidRPr="00A426CE" w:rsidRDefault="00DF0DA8" w:rsidP="00D03A42">
      <w:pPr>
        <w:spacing w:before="120" w:after="120" w:line="360" w:lineRule="atLeast"/>
        <w:ind w:left="720" w:right="851"/>
        <w:jc w:val="center"/>
        <w:rPr>
          <w:rFonts w:ascii="Calibri" w:hAnsi="Calibri" w:cs="Arial"/>
          <w:sz w:val="24"/>
          <w:lang w:val="en-GB"/>
        </w:rPr>
      </w:pPr>
      <w:r w:rsidRPr="00A426CE">
        <w:rPr>
          <w:rFonts w:ascii="Calibri" w:hAnsi="Calibri" w:cs="Arial"/>
          <w:sz w:val="24"/>
          <w:lang w:val="en-GB"/>
        </w:rPr>
        <w:t>Article 11</w:t>
      </w:r>
      <w:r w:rsidR="00D03A42" w:rsidRPr="00A426CE">
        <w:rPr>
          <w:rFonts w:ascii="Calibri" w:hAnsi="Calibri" w:cs="Arial"/>
          <w:sz w:val="24"/>
          <w:lang w:val="en-GB"/>
        </w:rPr>
        <w:t xml:space="preserve"> </w:t>
      </w:r>
      <w:r w:rsidRPr="00A426CE">
        <w:rPr>
          <w:rFonts w:ascii="Calibri" w:hAnsi="Calibri" w:cs="Arial"/>
          <w:sz w:val="24"/>
          <w:lang w:val="en-GB"/>
        </w:rPr>
        <w:t>(Forms of action)</w:t>
      </w:r>
    </w:p>
    <w:p w14:paraId="21B68262" w14:textId="77777777" w:rsidR="00DF0DA8" w:rsidRPr="00A426CE" w:rsidRDefault="00DF0DA8" w:rsidP="00D03A42">
      <w:pPr>
        <w:spacing w:before="120" w:after="120" w:line="360" w:lineRule="atLeast"/>
        <w:ind w:left="720" w:right="851"/>
        <w:rPr>
          <w:rFonts w:ascii="Calibri" w:hAnsi="Calibri" w:cs="Arial"/>
          <w:sz w:val="24"/>
          <w:lang w:val="en-GB"/>
        </w:rPr>
      </w:pPr>
      <w:r w:rsidRPr="00A426CE">
        <w:rPr>
          <w:rFonts w:ascii="Calibri" w:hAnsi="Calibri" w:cs="Arial"/>
          <w:sz w:val="24"/>
          <w:lang w:val="en-GB"/>
        </w:rPr>
        <w:t>When carrying out the activities falling within its responsibility, the Agency shall:</w:t>
      </w:r>
      <w:r w:rsidR="00D03A42" w:rsidRPr="00A426CE">
        <w:rPr>
          <w:rFonts w:ascii="Calibri" w:hAnsi="Calibri" w:cs="Arial"/>
          <w:sz w:val="24"/>
          <w:lang w:val="en-GB"/>
        </w:rPr>
        <w:t xml:space="preserve"> </w:t>
      </w:r>
      <w:r w:rsidRPr="00A426CE">
        <w:rPr>
          <w:rFonts w:ascii="Calibri" w:hAnsi="Calibri" w:cs="Arial"/>
          <w:sz w:val="24"/>
          <w:lang w:val="en-GB"/>
        </w:rPr>
        <w:t>issue anti-corruptive measures, make recommendations and guidelines, give</w:t>
      </w:r>
      <w:r w:rsidR="00D03A42" w:rsidRPr="00A426CE">
        <w:rPr>
          <w:rFonts w:ascii="Calibri" w:hAnsi="Calibri" w:cs="Arial"/>
          <w:sz w:val="24"/>
          <w:lang w:val="en-GB"/>
        </w:rPr>
        <w:t xml:space="preserve"> </w:t>
      </w:r>
      <w:r w:rsidRPr="00A426CE">
        <w:rPr>
          <w:rFonts w:ascii="Calibri" w:hAnsi="Calibri" w:cs="Arial"/>
          <w:sz w:val="24"/>
          <w:lang w:val="en-GB"/>
        </w:rPr>
        <w:t>opinions and raise initiatives.</w:t>
      </w:r>
      <w:r w:rsidR="00D03A42" w:rsidRPr="00A426CE">
        <w:rPr>
          <w:rFonts w:ascii="Calibri" w:hAnsi="Calibri" w:cs="Arial"/>
          <w:sz w:val="24"/>
          <w:lang w:val="en-GB"/>
        </w:rPr>
        <w:t>”</w:t>
      </w:r>
    </w:p>
    <w:p w14:paraId="71B4ACE2" w14:textId="77777777" w:rsidR="008A06F1" w:rsidRPr="00A426CE" w:rsidRDefault="00896CB8" w:rsidP="00DF0DA8">
      <w:pPr>
        <w:spacing w:line="360" w:lineRule="atLeast"/>
        <w:rPr>
          <w:rFonts w:ascii="Calibri" w:hAnsi="Calibri" w:cs="Arial"/>
          <w:sz w:val="24"/>
          <w:lang w:val="en-GB"/>
        </w:rPr>
      </w:pPr>
      <w:r w:rsidRPr="00A426CE">
        <w:rPr>
          <w:rFonts w:ascii="Calibri" w:hAnsi="Calibri" w:cs="Arial"/>
          <w:sz w:val="24"/>
          <w:lang w:val="en-GB"/>
        </w:rPr>
        <w:t xml:space="preserve">As is the case with the anti-corruption strategy, the Law focuses on </w:t>
      </w:r>
      <w:r w:rsidRPr="007057DD">
        <w:rPr>
          <w:rFonts w:ascii="Calibri" w:hAnsi="Calibri" w:cs="Arial"/>
          <w:b/>
          <w:sz w:val="24"/>
          <w:lang w:val="en-GB"/>
        </w:rPr>
        <w:t>specific</w:t>
      </w:r>
      <w:r w:rsidRPr="00A426CE">
        <w:rPr>
          <w:rFonts w:ascii="Calibri" w:hAnsi="Calibri" w:cs="Arial"/>
          <w:sz w:val="24"/>
          <w:lang w:val="en-GB"/>
        </w:rPr>
        <w:t xml:space="preserve"> anti-corruption legislation, leaving general legislation rather aside. </w:t>
      </w:r>
    </w:p>
    <w:p w14:paraId="3B595EA6" w14:textId="77777777" w:rsidR="00896CB8" w:rsidRPr="00A426CE" w:rsidRDefault="00896CB8" w:rsidP="008A06F1">
      <w:pPr>
        <w:spacing w:line="360" w:lineRule="atLeast"/>
        <w:rPr>
          <w:rFonts w:ascii="Calibri" w:hAnsi="Calibri" w:cs="Arial"/>
          <w:b/>
          <w:sz w:val="24"/>
          <w:lang w:val="en-GB"/>
        </w:rPr>
      </w:pPr>
    </w:p>
    <w:p w14:paraId="6E90EC94" w14:textId="77777777" w:rsidR="008A06F1" w:rsidRPr="00A426CE" w:rsidRDefault="008A06F1" w:rsidP="008A06F1">
      <w:pPr>
        <w:spacing w:line="360" w:lineRule="atLeast"/>
        <w:rPr>
          <w:rFonts w:ascii="Calibri" w:hAnsi="Calibri" w:cs="Arial"/>
          <w:sz w:val="24"/>
          <w:lang w:val="en-GB"/>
        </w:rPr>
      </w:pPr>
      <w:r w:rsidRPr="00A426CE">
        <w:rPr>
          <w:rFonts w:ascii="Calibri" w:hAnsi="Calibri" w:cs="Arial"/>
          <w:b/>
          <w:sz w:val="24"/>
          <w:lang w:val="en-GB"/>
        </w:rPr>
        <w:lastRenderedPageBreak/>
        <w:t>Public consultation</w:t>
      </w:r>
      <w:r w:rsidRPr="00A426CE">
        <w:rPr>
          <w:rFonts w:ascii="Calibri" w:hAnsi="Calibri" w:cs="Arial"/>
          <w:sz w:val="24"/>
          <w:lang w:val="en-GB"/>
        </w:rPr>
        <w:t xml:space="preserve"> on draft laws is formally based on two regulations. </w:t>
      </w:r>
    </w:p>
    <w:p w14:paraId="48D0E7A5" w14:textId="098DB8C6" w:rsidR="008A06F1" w:rsidRPr="00A426CE" w:rsidRDefault="008A06F1" w:rsidP="00A04745">
      <w:pPr>
        <w:numPr>
          <w:ilvl w:val="0"/>
          <w:numId w:val="8"/>
        </w:numPr>
        <w:spacing w:before="120" w:after="120" w:line="360" w:lineRule="atLeast"/>
        <w:ind w:left="714" w:hanging="357"/>
        <w:rPr>
          <w:rFonts w:ascii="Calibri" w:hAnsi="Calibri" w:cs="Arial"/>
          <w:sz w:val="24"/>
          <w:lang w:val="en-GB"/>
        </w:rPr>
      </w:pPr>
      <w:r w:rsidRPr="00A426CE">
        <w:rPr>
          <w:rFonts w:ascii="Calibri" w:hAnsi="Calibri" w:cs="Arial"/>
          <w:sz w:val="24"/>
          <w:lang w:val="en-GB"/>
        </w:rPr>
        <w:t>The Council of Ministers</w:t>
      </w:r>
      <w:r w:rsidRPr="00A426CE" w:rsidDel="00A736EB">
        <w:rPr>
          <w:rFonts w:ascii="Calibri" w:hAnsi="Calibri" w:cs="Arial"/>
          <w:sz w:val="24"/>
          <w:lang w:val="en-GB"/>
        </w:rPr>
        <w:t xml:space="preserve"> </w:t>
      </w:r>
      <w:r w:rsidRPr="00A426CE">
        <w:rPr>
          <w:rFonts w:ascii="Calibri" w:hAnsi="Calibri" w:cs="Arial"/>
          <w:sz w:val="24"/>
          <w:lang w:val="en-GB"/>
        </w:rPr>
        <w:t>“Regulations on Consultations in Legislative Drafting” of 2006.</w:t>
      </w:r>
      <w:r w:rsidRPr="00A426CE">
        <w:rPr>
          <w:rFonts w:ascii="Calibri" w:hAnsi="Calibri" w:cs="Arial"/>
          <w:sz w:val="24"/>
          <w:vertAlign w:val="superscript"/>
          <w:lang w:val="en-GB"/>
        </w:rPr>
        <w:footnoteReference w:id="1"/>
      </w:r>
      <w:r w:rsidRPr="00A426CE">
        <w:rPr>
          <w:rFonts w:ascii="Calibri" w:hAnsi="Calibri" w:cs="Arial"/>
          <w:sz w:val="24"/>
          <w:lang w:val="en-GB"/>
        </w:rPr>
        <w:t xml:space="preserve"> The regulations establish the procedures to be followed by all ministries and other institutions of Bosnia and Herzegovina for consultation with the public and organisations. </w:t>
      </w:r>
    </w:p>
    <w:p w14:paraId="115384C7" w14:textId="77777777" w:rsidR="008A06F1" w:rsidRPr="00A426CE" w:rsidRDefault="008A06F1" w:rsidP="00A04745">
      <w:pPr>
        <w:numPr>
          <w:ilvl w:val="0"/>
          <w:numId w:val="8"/>
        </w:numPr>
        <w:spacing w:before="120" w:after="120" w:line="360" w:lineRule="atLeast"/>
        <w:ind w:left="714" w:hanging="357"/>
        <w:rPr>
          <w:rFonts w:ascii="Calibri" w:hAnsi="Calibri" w:cs="Arial"/>
          <w:sz w:val="24"/>
          <w:lang w:val="en-GB"/>
        </w:rPr>
      </w:pPr>
      <w:r w:rsidRPr="00A426CE">
        <w:rPr>
          <w:rFonts w:ascii="Calibri" w:hAnsi="Calibri" w:cs="Arial"/>
          <w:sz w:val="24"/>
          <w:lang w:val="en-GB"/>
        </w:rPr>
        <w:t>“Rulebook on Conducting of the Rules [sic] for Consultations in Drafting of the Legal Regulations in the Ministry of Justice of Bosnia and Herzegovina” of 2008.</w:t>
      </w:r>
      <w:r w:rsidRPr="00A426CE">
        <w:rPr>
          <w:rFonts w:ascii="Calibri" w:hAnsi="Calibri" w:cs="Arial"/>
          <w:sz w:val="24"/>
          <w:vertAlign w:val="superscript"/>
          <w:lang w:val="en-GB"/>
        </w:rPr>
        <w:footnoteReference w:id="2"/>
      </w:r>
      <w:r w:rsidRPr="00A426CE">
        <w:rPr>
          <w:rFonts w:ascii="Calibri" w:hAnsi="Calibri" w:cs="Arial"/>
          <w:sz w:val="24"/>
          <w:lang w:val="en-GB"/>
        </w:rPr>
        <w:t xml:space="preserve"> The Rulebook prescribes the procedures for public consultation within the process of drafting legal regulations in the Ministry of Justice. This is in order to make the rules for consultation during the drafting of legal regulations more understandable and conductible.</w:t>
      </w:r>
    </w:p>
    <w:p w14:paraId="4C1985FB" w14:textId="77777777" w:rsidR="008A06F1" w:rsidRPr="00A426CE" w:rsidRDefault="008A06F1" w:rsidP="008A06F1">
      <w:pPr>
        <w:spacing w:line="360" w:lineRule="atLeast"/>
        <w:rPr>
          <w:rFonts w:ascii="Calibri" w:hAnsi="Calibri" w:cs="Arial"/>
          <w:sz w:val="24"/>
          <w:lang w:val="en-GB"/>
        </w:rPr>
      </w:pPr>
      <w:r w:rsidRPr="00A426CE">
        <w:rPr>
          <w:rFonts w:ascii="Calibri" w:hAnsi="Calibri" w:cs="Arial"/>
          <w:sz w:val="24"/>
          <w:lang w:val="en-GB"/>
        </w:rPr>
        <w:t xml:space="preserve">The Regulations and the Rulebook call for the </w:t>
      </w:r>
      <w:r w:rsidRPr="00A426CE">
        <w:rPr>
          <w:rFonts w:ascii="Calibri" w:hAnsi="Calibri" w:cs="Arial"/>
          <w:b/>
          <w:sz w:val="24"/>
          <w:lang w:val="en-GB"/>
        </w:rPr>
        <w:t>publication</w:t>
      </w:r>
      <w:r w:rsidRPr="00A426CE">
        <w:rPr>
          <w:rFonts w:ascii="Calibri" w:hAnsi="Calibri" w:cs="Arial"/>
          <w:sz w:val="24"/>
          <w:lang w:val="en-GB"/>
        </w:rPr>
        <w:t xml:space="preserve"> of all proposed laws and secondary legislation documents, the possibility for citizens to send written </w:t>
      </w:r>
      <w:r w:rsidRPr="00A426CE">
        <w:rPr>
          <w:rFonts w:ascii="Calibri" w:hAnsi="Calibri" w:cs="Arial"/>
          <w:b/>
          <w:sz w:val="24"/>
          <w:lang w:val="en-GB"/>
        </w:rPr>
        <w:t>comments,</w:t>
      </w:r>
      <w:r w:rsidRPr="00A426CE">
        <w:rPr>
          <w:rFonts w:ascii="Calibri" w:hAnsi="Calibri" w:cs="Arial"/>
          <w:sz w:val="24"/>
          <w:lang w:val="en-GB"/>
        </w:rPr>
        <w:t xml:space="preserve"> within a </w:t>
      </w:r>
      <w:r w:rsidRPr="00A426CE">
        <w:rPr>
          <w:rFonts w:ascii="Calibri" w:hAnsi="Calibri" w:cs="Arial"/>
          <w:b/>
          <w:sz w:val="24"/>
          <w:lang w:val="en-GB"/>
        </w:rPr>
        <w:t>period</w:t>
      </w:r>
      <w:r w:rsidRPr="00A426CE">
        <w:rPr>
          <w:rFonts w:ascii="Calibri" w:hAnsi="Calibri" w:cs="Arial"/>
          <w:sz w:val="24"/>
          <w:lang w:val="en-GB"/>
        </w:rPr>
        <w:t xml:space="preserve"> of at least 21 days, and for an </w:t>
      </w:r>
      <w:r w:rsidRPr="00A426CE">
        <w:rPr>
          <w:rFonts w:ascii="Calibri" w:hAnsi="Calibri" w:cs="Arial"/>
          <w:b/>
          <w:sz w:val="24"/>
          <w:lang w:val="en-GB"/>
        </w:rPr>
        <w:t>explanatory</w:t>
      </w:r>
      <w:r w:rsidRPr="00A426CE">
        <w:rPr>
          <w:rFonts w:ascii="Calibri" w:hAnsi="Calibri" w:cs="Arial"/>
          <w:sz w:val="24"/>
          <w:lang w:val="en-GB"/>
        </w:rPr>
        <w:t xml:space="preserve"> document for any draft law. Individuals and organisations that express interest in normative legal activities have a right to be notified concerning draft regulations. A statement by the Ministry of Justice has to show the comments delivered during consultations and the </w:t>
      </w:r>
      <w:r w:rsidRPr="00A426CE">
        <w:rPr>
          <w:rFonts w:ascii="Calibri" w:hAnsi="Calibri" w:cs="Arial"/>
          <w:b/>
          <w:sz w:val="24"/>
          <w:lang w:val="en-GB"/>
        </w:rPr>
        <w:t>reasons</w:t>
      </w:r>
      <w:r w:rsidRPr="00A426CE">
        <w:rPr>
          <w:rFonts w:ascii="Calibri" w:hAnsi="Calibri" w:cs="Arial"/>
          <w:sz w:val="24"/>
          <w:lang w:val="en-GB"/>
        </w:rPr>
        <w:t xml:space="preserve"> why the suggestions were either accepted or rejected. </w:t>
      </w:r>
    </w:p>
    <w:bookmarkEnd w:id="8"/>
    <w:bookmarkEnd w:id="9"/>
    <w:p w14:paraId="0A35D729" w14:textId="77777777" w:rsidR="00373FBE" w:rsidRPr="00A426CE" w:rsidRDefault="00373FBE" w:rsidP="0003047E">
      <w:pPr>
        <w:spacing w:line="360" w:lineRule="atLeast"/>
        <w:rPr>
          <w:rFonts w:ascii="Calibri" w:hAnsi="Calibri" w:cs="Arial"/>
          <w:sz w:val="24"/>
          <w:lang w:val="en-GB"/>
        </w:rPr>
      </w:pPr>
    </w:p>
    <w:p w14:paraId="4E8C05BA" w14:textId="77777777" w:rsidR="00042C1B" w:rsidRPr="00A426CE" w:rsidRDefault="00042C1B" w:rsidP="00042C1B">
      <w:pPr>
        <w:keepNext/>
        <w:numPr>
          <w:ilvl w:val="0"/>
          <w:numId w:val="6"/>
        </w:numPr>
        <w:spacing w:line="360" w:lineRule="atLeast"/>
        <w:outlineLvl w:val="0"/>
        <w:rPr>
          <w:rFonts w:ascii="Calibri" w:hAnsi="Calibri" w:cs="Arial"/>
          <w:b/>
          <w:sz w:val="24"/>
          <w:lang w:val="en-GB"/>
        </w:rPr>
      </w:pPr>
      <w:bookmarkStart w:id="15" w:name="_Toc468283804"/>
      <w:r w:rsidRPr="00A426CE">
        <w:rPr>
          <w:rFonts w:ascii="Calibri" w:hAnsi="Calibri" w:cs="Arial"/>
          <w:b/>
          <w:sz w:val="24"/>
          <w:lang w:val="en-GB"/>
        </w:rPr>
        <w:t xml:space="preserve">Recommended </w:t>
      </w:r>
      <w:bookmarkEnd w:id="15"/>
      <w:r w:rsidR="00763D29">
        <w:rPr>
          <w:rFonts w:ascii="Calibri" w:hAnsi="Calibri" w:cs="Arial"/>
          <w:b/>
          <w:sz w:val="24"/>
          <w:lang w:val="en-GB"/>
        </w:rPr>
        <w:t>set-ups</w:t>
      </w:r>
    </w:p>
    <w:p w14:paraId="6CC4957F" w14:textId="77777777" w:rsidR="00042C1B" w:rsidRPr="00A426CE" w:rsidRDefault="00042C1B" w:rsidP="0003047E">
      <w:pPr>
        <w:spacing w:line="360" w:lineRule="atLeast"/>
        <w:rPr>
          <w:rFonts w:ascii="Calibri" w:hAnsi="Calibri" w:cs="Arial"/>
          <w:sz w:val="24"/>
          <w:lang w:val="en-GB"/>
        </w:rPr>
      </w:pPr>
    </w:p>
    <w:p w14:paraId="4CA81CAD" w14:textId="77777777" w:rsidR="00C03E5C" w:rsidRPr="00A426CE" w:rsidRDefault="00C03E5C" w:rsidP="00C03E5C">
      <w:pPr>
        <w:pStyle w:val="Heading2"/>
        <w:numPr>
          <w:ilvl w:val="1"/>
          <w:numId w:val="24"/>
        </w:numPr>
        <w:spacing w:line="360" w:lineRule="atLeast"/>
        <w:rPr>
          <w:rFonts w:ascii="Calibri" w:hAnsi="Calibri" w:cs="Arial"/>
          <w:sz w:val="24"/>
          <w:lang w:val="en-GB"/>
        </w:rPr>
      </w:pPr>
      <w:bookmarkStart w:id="16" w:name="_Toc468283805"/>
      <w:r w:rsidRPr="00A426CE">
        <w:rPr>
          <w:rFonts w:ascii="Calibri" w:hAnsi="Calibri" w:cs="Arial"/>
          <w:sz w:val="24"/>
          <w:lang w:val="en-GB"/>
        </w:rPr>
        <w:t>Entity in charge</w:t>
      </w:r>
      <w:bookmarkEnd w:id="16"/>
    </w:p>
    <w:p w14:paraId="6860F648" w14:textId="77777777" w:rsidR="00C03E5C" w:rsidRPr="00A426CE" w:rsidRDefault="00E875E6" w:rsidP="0003047E">
      <w:pPr>
        <w:spacing w:line="360" w:lineRule="atLeast"/>
        <w:rPr>
          <w:rFonts w:ascii="Calibri" w:hAnsi="Calibri" w:cs="Arial"/>
          <w:sz w:val="24"/>
          <w:lang w:val="en-GB"/>
        </w:rPr>
      </w:pPr>
      <w:r w:rsidRPr="00A426CE">
        <w:rPr>
          <w:rFonts w:ascii="Calibri" w:hAnsi="Calibri" w:cs="Arial"/>
          <w:sz w:val="24"/>
          <w:lang w:val="en-GB"/>
        </w:rPr>
        <w:t>If one compares internationally, t</w:t>
      </w:r>
      <w:r w:rsidR="00C03E5C" w:rsidRPr="00A426CE">
        <w:rPr>
          <w:rFonts w:ascii="Calibri" w:hAnsi="Calibri" w:cs="Arial"/>
          <w:sz w:val="24"/>
          <w:lang w:val="en-GB"/>
        </w:rPr>
        <w:t xml:space="preserve">here are several options </w:t>
      </w:r>
      <w:r w:rsidRPr="00A426CE">
        <w:rPr>
          <w:rFonts w:ascii="Calibri" w:hAnsi="Calibri" w:cs="Arial"/>
          <w:sz w:val="24"/>
          <w:lang w:val="en-GB"/>
        </w:rPr>
        <w:t>of state bodies for conducting corruption proofing, in particular:</w:t>
      </w:r>
    </w:p>
    <w:p w14:paraId="6AD51566" w14:textId="77777777" w:rsidR="00E875E6" w:rsidRPr="00A426CE" w:rsidRDefault="00E875E6" w:rsidP="0078441B">
      <w:pPr>
        <w:pStyle w:val="ListParagraph"/>
        <w:numPr>
          <w:ilvl w:val="0"/>
          <w:numId w:val="8"/>
        </w:numPr>
        <w:spacing w:before="120" w:after="120" w:line="360" w:lineRule="atLeast"/>
        <w:ind w:left="714" w:hanging="357"/>
        <w:rPr>
          <w:rFonts w:ascii="Calibri" w:hAnsi="Calibri" w:cs="Arial"/>
          <w:sz w:val="24"/>
          <w:lang w:val="en-GB"/>
        </w:rPr>
      </w:pPr>
      <w:r w:rsidRPr="00A426CE">
        <w:rPr>
          <w:rFonts w:ascii="Calibri" w:hAnsi="Calibri" w:cs="Arial"/>
          <w:sz w:val="24"/>
          <w:lang w:val="en-GB"/>
        </w:rPr>
        <w:t xml:space="preserve">Ministry of Justice, </w:t>
      </w:r>
    </w:p>
    <w:p w14:paraId="0BA2E3D1" w14:textId="77777777" w:rsidR="00E875E6" w:rsidRPr="00A426CE" w:rsidRDefault="00E875E6" w:rsidP="0078441B">
      <w:pPr>
        <w:pStyle w:val="ListParagraph"/>
        <w:numPr>
          <w:ilvl w:val="0"/>
          <w:numId w:val="8"/>
        </w:numPr>
        <w:spacing w:before="120" w:after="120" w:line="360" w:lineRule="atLeast"/>
        <w:ind w:left="714" w:hanging="357"/>
        <w:rPr>
          <w:rFonts w:ascii="Calibri" w:hAnsi="Calibri" w:cs="Arial"/>
          <w:sz w:val="24"/>
          <w:lang w:val="en-GB"/>
        </w:rPr>
      </w:pPr>
      <w:r w:rsidRPr="00A426CE">
        <w:rPr>
          <w:rFonts w:ascii="Calibri" w:hAnsi="Calibri" w:cs="Arial"/>
          <w:sz w:val="24"/>
          <w:lang w:val="en-GB"/>
        </w:rPr>
        <w:t>Parliament,</w:t>
      </w:r>
    </w:p>
    <w:p w14:paraId="030A82D9" w14:textId="77777777" w:rsidR="00E875E6" w:rsidRPr="00A426CE" w:rsidRDefault="00E875E6" w:rsidP="0078441B">
      <w:pPr>
        <w:pStyle w:val="ListParagraph"/>
        <w:numPr>
          <w:ilvl w:val="0"/>
          <w:numId w:val="8"/>
        </w:numPr>
        <w:spacing w:before="120" w:after="120" w:line="360" w:lineRule="atLeast"/>
        <w:ind w:left="714" w:hanging="357"/>
        <w:rPr>
          <w:rFonts w:ascii="Calibri" w:hAnsi="Calibri" w:cs="Arial"/>
          <w:sz w:val="24"/>
          <w:lang w:val="en-GB"/>
        </w:rPr>
      </w:pPr>
      <w:r w:rsidRPr="00A426CE">
        <w:rPr>
          <w:rFonts w:ascii="Calibri" w:hAnsi="Calibri" w:cs="Arial"/>
          <w:sz w:val="24"/>
          <w:lang w:val="en-GB"/>
        </w:rPr>
        <w:t>Anti-corruption body.</w:t>
      </w:r>
    </w:p>
    <w:p w14:paraId="454A81F8" w14:textId="77777777" w:rsidR="00E875E6" w:rsidRPr="00A426CE" w:rsidRDefault="00E875E6" w:rsidP="00E875E6">
      <w:pPr>
        <w:spacing w:line="360" w:lineRule="atLeast"/>
        <w:rPr>
          <w:rFonts w:ascii="Calibri" w:hAnsi="Calibri" w:cs="Arial"/>
          <w:sz w:val="24"/>
          <w:lang w:val="en-GB"/>
        </w:rPr>
      </w:pPr>
      <w:r w:rsidRPr="00A426CE">
        <w:rPr>
          <w:rFonts w:ascii="Calibri" w:hAnsi="Calibri" w:cs="Arial"/>
          <w:sz w:val="24"/>
          <w:lang w:val="en-GB"/>
        </w:rPr>
        <w:t xml:space="preserve">Of all three options, the Agency for the Prevention of Corruption seems to be the preferable one </w:t>
      </w:r>
      <w:r w:rsidR="007057DD">
        <w:rPr>
          <w:rFonts w:ascii="Calibri" w:hAnsi="Calibri" w:cs="Arial"/>
          <w:sz w:val="24"/>
          <w:lang w:val="en-GB"/>
        </w:rPr>
        <w:t xml:space="preserve">in Bosnia and Herzegovina </w:t>
      </w:r>
      <w:r w:rsidRPr="00A426CE">
        <w:rPr>
          <w:rFonts w:ascii="Calibri" w:hAnsi="Calibri" w:cs="Arial"/>
          <w:sz w:val="24"/>
          <w:lang w:val="en-GB"/>
        </w:rPr>
        <w:t xml:space="preserve">for the following reasons: </w:t>
      </w:r>
    </w:p>
    <w:p w14:paraId="5668D758" w14:textId="77777777" w:rsidR="00E875E6" w:rsidRPr="00A426CE" w:rsidRDefault="00E875E6" w:rsidP="00BD71DC">
      <w:pPr>
        <w:pStyle w:val="ListParagraph"/>
        <w:numPr>
          <w:ilvl w:val="0"/>
          <w:numId w:val="8"/>
        </w:numPr>
        <w:spacing w:before="120" w:after="120" w:line="360" w:lineRule="atLeast"/>
        <w:ind w:left="714" w:hanging="357"/>
        <w:rPr>
          <w:rFonts w:ascii="Calibri" w:hAnsi="Calibri" w:cs="Arial"/>
          <w:sz w:val="24"/>
          <w:lang w:val="en-GB"/>
        </w:rPr>
      </w:pPr>
      <w:r w:rsidRPr="00A426CE">
        <w:rPr>
          <w:rFonts w:ascii="Calibri" w:hAnsi="Calibri" w:cs="Arial"/>
          <w:sz w:val="24"/>
          <w:lang w:val="en-GB"/>
        </w:rPr>
        <w:t xml:space="preserve">It is already tasked with carrying out </w:t>
      </w:r>
      <w:r w:rsidRPr="00A426CE">
        <w:rPr>
          <w:rFonts w:ascii="Calibri" w:hAnsi="Calibri" w:cs="Arial"/>
          <w:b/>
          <w:sz w:val="24"/>
          <w:lang w:val="en-GB"/>
        </w:rPr>
        <w:t>risk assessments</w:t>
      </w:r>
      <w:r w:rsidRPr="00A426CE">
        <w:rPr>
          <w:rFonts w:ascii="Calibri" w:hAnsi="Calibri" w:cs="Arial"/>
          <w:sz w:val="24"/>
          <w:lang w:val="en-GB"/>
        </w:rPr>
        <w:t xml:space="preserve">. </w:t>
      </w:r>
      <w:r w:rsidR="00CE592D" w:rsidRPr="00A426CE">
        <w:rPr>
          <w:rFonts w:ascii="Calibri" w:hAnsi="Calibri" w:cs="Arial"/>
          <w:sz w:val="24"/>
          <w:lang w:val="en-GB"/>
        </w:rPr>
        <w:t xml:space="preserve">Insights on corruption risks could feed into corruption proofing of legislation, and vice versa. Furthermore, both exercises need to be delineated from each other – how far does risk assessment </w:t>
      </w:r>
      <w:r w:rsidR="00CE592D" w:rsidRPr="00A426CE">
        <w:rPr>
          <w:rFonts w:ascii="Calibri" w:hAnsi="Calibri" w:cs="Arial"/>
          <w:sz w:val="24"/>
          <w:lang w:val="en-GB"/>
        </w:rPr>
        <w:lastRenderedPageBreak/>
        <w:t xml:space="preserve">look into legislation, and how far does corruption proofing look into </w:t>
      </w:r>
      <w:r w:rsidR="00BD71DC" w:rsidRPr="00A426CE">
        <w:rPr>
          <w:rFonts w:ascii="Calibri" w:hAnsi="Calibri" w:cs="Arial"/>
          <w:sz w:val="24"/>
          <w:lang w:val="en-GB"/>
        </w:rPr>
        <w:t xml:space="preserve">organisational corruption risks? </w:t>
      </w:r>
      <w:r w:rsidR="00CE592D" w:rsidRPr="00A426CE">
        <w:rPr>
          <w:rFonts w:ascii="Calibri" w:hAnsi="Calibri" w:cs="Arial"/>
          <w:sz w:val="24"/>
          <w:lang w:val="en-GB"/>
        </w:rPr>
        <w:t xml:space="preserve">Having the same institution carrying </w:t>
      </w:r>
      <w:r w:rsidR="00BD71DC" w:rsidRPr="00A426CE">
        <w:rPr>
          <w:rFonts w:ascii="Calibri" w:hAnsi="Calibri" w:cs="Arial"/>
          <w:sz w:val="24"/>
          <w:lang w:val="en-GB"/>
        </w:rPr>
        <w:t xml:space="preserve">out both tasks will facilitate communication and coordination of both tasks. </w:t>
      </w:r>
    </w:p>
    <w:p w14:paraId="0F1A2A0E" w14:textId="77777777" w:rsidR="00BD71DC" w:rsidRPr="00A426CE" w:rsidRDefault="00BD71DC" w:rsidP="00BD71DC">
      <w:pPr>
        <w:pStyle w:val="ListParagraph"/>
        <w:numPr>
          <w:ilvl w:val="0"/>
          <w:numId w:val="8"/>
        </w:numPr>
        <w:spacing w:before="120" w:after="120" w:line="360" w:lineRule="atLeast"/>
        <w:ind w:left="714" w:hanging="357"/>
        <w:rPr>
          <w:rFonts w:ascii="Calibri" w:hAnsi="Calibri" w:cs="Arial"/>
          <w:sz w:val="24"/>
          <w:lang w:val="en-GB"/>
        </w:rPr>
      </w:pPr>
      <w:r w:rsidRPr="00A426CE">
        <w:rPr>
          <w:rFonts w:ascii="Calibri" w:hAnsi="Calibri" w:cs="Arial"/>
          <w:sz w:val="24"/>
          <w:lang w:val="en-GB"/>
        </w:rPr>
        <w:t xml:space="preserve">The Agency is </w:t>
      </w:r>
      <w:r w:rsidRPr="00A426CE">
        <w:rPr>
          <w:rFonts w:ascii="Calibri" w:hAnsi="Calibri" w:cs="Arial"/>
          <w:b/>
          <w:sz w:val="24"/>
          <w:lang w:val="en-GB"/>
        </w:rPr>
        <w:t>independent</w:t>
      </w:r>
      <w:r w:rsidRPr="00A426CE">
        <w:rPr>
          <w:rFonts w:ascii="Calibri" w:hAnsi="Calibri" w:cs="Arial"/>
          <w:sz w:val="24"/>
          <w:lang w:val="en-GB"/>
        </w:rPr>
        <w:t xml:space="preserve"> as compared to the Ministry of Justice. </w:t>
      </w:r>
      <w:r w:rsidR="007057DD">
        <w:rPr>
          <w:rFonts w:ascii="Calibri" w:hAnsi="Calibri" w:cs="Arial"/>
          <w:sz w:val="24"/>
          <w:lang w:val="en-GB"/>
        </w:rPr>
        <w:t xml:space="preserve">Regarding </w:t>
      </w:r>
      <w:r w:rsidRPr="00A426CE">
        <w:rPr>
          <w:rFonts w:ascii="Calibri" w:hAnsi="Calibri" w:cs="Arial"/>
          <w:sz w:val="24"/>
          <w:lang w:val="en-GB"/>
        </w:rPr>
        <w:t xml:space="preserve">Parliament, the Agency would have the advantage of being able to intervene much </w:t>
      </w:r>
      <w:r w:rsidRPr="00A426CE">
        <w:rPr>
          <w:rFonts w:ascii="Calibri" w:hAnsi="Calibri" w:cs="Arial"/>
          <w:b/>
          <w:sz w:val="24"/>
          <w:lang w:val="en-GB"/>
        </w:rPr>
        <w:t>earlier</w:t>
      </w:r>
      <w:r w:rsidRPr="00A426CE">
        <w:rPr>
          <w:rFonts w:ascii="Calibri" w:hAnsi="Calibri" w:cs="Arial"/>
          <w:sz w:val="24"/>
          <w:lang w:val="en-GB"/>
        </w:rPr>
        <w:t xml:space="preserve"> in the legislative process, than Parliament naturally would do. Furthermore, Parliament reviews rather statutes than </w:t>
      </w:r>
      <w:r w:rsidRPr="00A426CE">
        <w:rPr>
          <w:rFonts w:ascii="Calibri" w:hAnsi="Calibri" w:cs="Arial"/>
          <w:b/>
          <w:sz w:val="24"/>
          <w:lang w:val="en-GB"/>
        </w:rPr>
        <w:t>bylaws</w:t>
      </w:r>
      <w:r w:rsidRPr="00A426CE">
        <w:rPr>
          <w:rFonts w:ascii="Calibri" w:hAnsi="Calibri" w:cs="Arial"/>
          <w:sz w:val="24"/>
          <w:lang w:val="en-GB"/>
        </w:rPr>
        <w:t xml:space="preserve"> and decrees. Finally, Parliament and Ministry of Justice do not have the same access to intelligence on corruption risks as the Agency </w:t>
      </w:r>
      <w:r w:rsidR="00EC097F">
        <w:rPr>
          <w:rFonts w:ascii="Calibri" w:hAnsi="Calibri" w:cs="Arial"/>
          <w:sz w:val="24"/>
          <w:lang w:val="en-GB"/>
        </w:rPr>
        <w:t>will have</w:t>
      </w:r>
      <w:r w:rsidRPr="00A426CE">
        <w:rPr>
          <w:rFonts w:ascii="Calibri" w:hAnsi="Calibri" w:cs="Arial"/>
          <w:sz w:val="24"/>
          <w:lang w:val="en-GB"/>
        </w:rPr>
        <w:t xml:space="preserve">. </w:t>
      </w:r>
    </w:p>
    <w:p w14:paraId="79CC21D1" w14:textId="77777777" w:rsidR="00BD71DC" w:rsidRPr="00A426CE" w:rsidRDefault="00BD71DC" w:rsidP="003910D3">
      <w:pPr>
        <w:pStyle w:val="ListParagraph"/>
        <w:numPr>
          <w:ilvl w:val="0"/>
          <w:numId w:val="8"/>
        </w:numPr>
        <w:spacing w:before="120" w:line="360" w:lineRule="atLeast"/>
        <w:ind w:left="714" w:hanging="357"/>
        <w:rPr>
          <w:rFonts w:ascii="Calibri" w:hAnsi="Calibri" w:cs="Arial"/>
          <w:sz w:val="24"/>
          <w:lang w:val="en-GB"/>
        </w:rPr>
      </w:pPr>
      <w:r w:rsidRPr="00A426CE">
        <w:rPr>
          <w:rFonts w:ascii="Calibri" w:hAnsi="Calibri" w:cs="Arial"/>
          <w:sz w:val="24"/>
          <w:lang w:val="en-GB"/>
        </w:rPr>
        <w:t xml:space="preserve">The Agency has the </w:t>
      </w:r>
      <w:r w:rsidRPr="00A426CE">
        <w:rPr>
          <w:rFonts w:ascii="Calibri" w:hAnsi="Calibri" w:cs="Arial"/>
          <w:b/>
          <w:sz w:val="24"/>
          <w:lang w:val="en-GB"/>
        </w:rPr>
        <w:t xml:space="preserve">staff </w:t>
      </w:r>
      <w:r w:rsidRPr="00A426CE">
        <w:rPr>
          <w:rFonts w:ascii="Calibri" w:hAnsi="Calibri" w:cs="Arial"/>
          <w:sz w:val="24"/>
          <w:lang w:val="en-GB"/>
        </w:rPr>
        <w:t>with the necessary gene</w:t>
      </w:r>
      <w:r w:rsidR="0078441B" w:rsidRPr="00A426CE">
        <w:rPr>
          <w:rFonts w:ascii="Calibri" w:hAnsi="Calibri" w:cs="Arial"/>
          <w:sz w:val="24"/>
          <w:lang w:val="en-GB"/>
        </w:rPr>
        <w:t>ral anti-corruption expertise. I</w:t>
      </w:r>
      <w:r w:rsidRPr="00A426CE">
        <w:rPr>
          <w:rFonts w:ascii="Calibri" w:hAnsi="Calibri" w:cs="Arial"/>
          <w:sz w:val="24"/>
          <w:lang w:val="en-GB"/>
        </w:rPr>
        <w:t>t could easily rotate staff from other departments in and out of the corruption proofing unit in order to raise capacity of all staff and of the corruption proofing unit as well.</w:t>
      </w:r>
    </w:p>
    <w:p w14:paraId="273A3AC0" w14:textId="77777777" w:rsidR="00C03E5C" w:rsidRPr="00A426CE" w:rsidRDefault="00C03E5C" w:rsidP="0003047E">
      <w:pPr>
        <w:spacing w:line="360" w:lineRule="atLeast"/>
        <w:rPr>
          <w:rFonts w:ascii="Calibri" w:hAnsi="Calibri" w:cs="Arial"/>
          <w:sz w:val="24"/>
          <w:lang w:val="en-GB"/>
        </w:rPr>
      </w:pPr>
    </w:p>
    <w:p w14:paraId="7FEC99E8" w14:textId="77777777" w:rsidR="00042C1B" w:rsidRPr="00A426CE" w:rsidRDefault="00042C1B" w:rsidP="00042C1B">
      <w:pPr>
        <w:pStyle w:val="Heading2"/>
        <w:numPr>
          <w:ilvl w:val="1"/>
          <w:numId w:val="24"/>
        </w:numPr>
        <w:spacing w:line="360" w:lineRule="atLeast"/>
        <w:rPr>
          <w:rFonts w:ascii="Calibri" w:hAnsi="Calibri" w:cs="Arial"/>
          <w:sz w:val="24"/>
          <w:lang w:val="en-GB"/>
        </w:rPr>
      </w:pPr>
      <w:bookmarkStart w:id="17" w:name="_Toc468283806"/>
      <w:r w:rsidRPr="00A426CE">
        <w:rPr>
          <w:rFonts w:ascii="Calibri" w:hAnsi="Calibri" w:cs="Arial"/>
          <w:sz w:val="24"/>
          <w:lang w:val="en-GB"/>
        </w:rPr>
        <w:t>Methodology</w:t>
      </w:r>
      <w:bookmarkEnd w:id="17"/>
    </w:p>
    <w:p w14:paraId="32D96865" w14:textId="77777777" w:rsidR="00042C1B" w:rsidRPr="00A426CE" w:rsidRDefault="0078441B" w:rsidP="00042C1B">
      <w:pPr>
        <w:spacing w:line="360" w:lineRule="atLeast"/>
        <w:rPr>
          <w:rFonts w:ascii="Calibri" w:hAnsi="Calibri" w:cs="Arial"/>
          <w:sz w:val="24"/>
          <w:lang w:val="en-GB"/>
        </w:rPr>
      </w:pPr>
      <w:r w:rsidRPr="00A426CE">
        <w:rPr>
          <w:rFonts w:ascii="Calibri" w:hAnsi="Calibri" w:cs="Arial"/>
          <w:sz w:val="24"/>
          <w:lang w:val="en-GB"/>
        </w:rPr>
        <w:t xml:space="preserve">The Agency could adopt a methodology based on the </w:t>
      </w:r>
      <w:r w:rsidR="00896CB8" w:rsidRPr="00A426CE">
        <w:rPr>
          <w:rFonts w:ascii="Calibri" w:hAnsi="Calibri" w:cs="Arial"/>
          <w:b/>
          <w:sz w:val="24"/>
          <w:lang w:val="en-GB"/>
        </w:rPr>
        <w:t>Regional</w:t>
      </w:r>
      <w:r w:rsidRPr="00A426CE">
        <w:rPr>
          <w:rFonts w:ascii="Calibri" w:hAnsi="Calibri" w:cs="Arial"/>
          <w:sz w:val="24"/>
          <w:lang w:val="en-GB"/>
        </w:rPr>
        <w:t xml:space="preserve"> </w:t>
      </w:r>
      <w:r w:rsidRPr="00A426CE">
        <w:rPr>
          <w:rFonts w:ascii="Calibri" w:hAnsi="Calibri" w:cs="Arial"/>
          <w:b/>
          <w:sz w:val="24"/>
          <w:lang w:val="en-GB"/>
        </w:rPr>
        <w:t>Methodology</w:t>
      </w:r>
      <w:r w:rsidRPr="00A426CE">
        <w:rPr>
          <w:rFonts w:ascii="Calibri" w:hAnsi="Calibri" w:cs="Arial"/>
          <w:sz w:val="24"/>
          <w:lang w:val="en-GB"/>
        </w:rPr>
        <w:t xml:space="preserve">, Part 2. It could by and large use or integrate the list of corruption risks and the instructive examples from Part 2 of the </w:t>
      </w:r>
      <w:r w:rsidR="00896CB8" w:rsidRPr="00A426CE">
        <w:rPr>
          <w:rFonts w:ascii="Calibri" w:hAnsi="Calibri" w:cs="Arial"/>
          <w:sz w:val="24"/>
          <w:lang w:val="en-GB"/>
        </w:rPr>
        <w:t xml:space="preserve">Regional </w:t>
      </w:r>
      <w:r w:rsidRPr="00A426CE">
        <w:rPr>
          <w:rFonts w:ascii="Calibri" w:hAnsi="Calibri" w:cs="Arial"/>
          <w:sz w:val="24"/>
          <w:lang w:val="en-GB"/>
        </w:rPr>
        <w:t xml:space="preserve">Methodology. It could also use the checklist in Annex 2 of that Methodology. </w:t>
      </w:r>
      <w:r w:rsidR="00165581" w:rsidRPr="00A426CE">
        <w:rPr>
          <w:rFonts w:ascii="Calibri" w:hAnsi="Calibri" w:cs="Arial"/>
          <w:sz w:val="24"/>
          <w:lang w:val="en-GB"/>
        </w:rPr>
        <w:t xml:space="preserve">As for the procedure, it could also by and large use the instructions of Part 2 Chapter I. </w:t>
      </w:r>
      <w:r w:rsidR="00FE792C" w:rsidRPr="00A426CE">
        <w:rPr>
          <w:rFonts w:ascii="Calibri" w:hAnsi="Calibri" w:cs="Arial"/>
          <w:sz w:val="24"/>
          <w:lang w:val="en-GB"/>
        </w:rPr>
        <w:t>Furthermore, the revised Methodology of Moldova</w:t>
      </w:r>
      <w:r w:rsidR="00FE792C" w:rsidRPr="00A426CE">
        <w:rPr>
          <w:rStyle w:val="FootnoteReference"/>
          <w:rFonts w:ascii="Calibri" w:hAnsi="Calibri"/>
          <w:sz w:val="24"/>
          <w:lang w:val="en-GB"/>
        </w:rPr>
        <w:footnoteReference w:id="3"/>
      </w:r>
      <w:r w:rsidR="00FE792C" w:rsidRPr="00A426CE">
        <w:rPr>
          <w:rFonts w:ascii="Calibri" w:hAnsi="Calibri" w:cs="Arial"/>
          <w:sz w:val="24"/>
          <w:lang w:val="en-GB"/>
        </w:rPr>
        <w:t xml:space="preserve"> could serve as an additional source of inspiration for the Agency</w:t>
      </w:r>
      <w:r w:rsidR="004823B2" w:rsidRPr="00A426CE">
        <w:rPr>
          <w:rFonts w:ascii="Calibri" w:hAnsi="Calibri" w:cs="Arial"/>
          <w:sz w:val="24"/>
          <w:lang w:val="en-GB"/>
        </w:rPr>
        <w:t>, in particular regarding the corruption proofing process</w:t>
      </w:r>
      <w:r w:rsidR="00FE792C" w:rsidRPr="00A426CE">
        <w:rPr>
          <w:rFonts w:ascii="Calibri" w:hAnsi="Calibri" w:cs="Arial"/>
          <w:sz w:val="24"/>
          <w:lang w:val="en-GB"/>
        </w:rPr>
        <w:t xml:space="preserve">. </w:t>
      </w:r>
      <w:r w:rsidR="004823B2" w:rsidRPr="00A426CE">
        <w:rPr>
          <w:rFonts w:ascii="Calibri" w:hAnsi="Calibri" w:cs="Arial"/>
          <w:sz w:val="24"/>
          <w:lang w:val="en-GB"/>
        </w:rPr>
        <w:t>It has been praised by a RAI-expertise for its comprehensive consideration</w:t>
      </w:r>
      <w:r w:rsidR="00373FBE" w:rsidRPr="00A426CE">
        <w:rPr>
          <w:rFonts w:ascii="Calibri" w:hAnsi="Calibri" w:cs="Arial"/>
          <w:sz w:val="24"/>
          <w:lang w:val="en-GB"/>
        </w:rPr>
        <w:t xml:space="preserve"> of details in particular regarding procedure.</w:t>
      </w:r>
    </w:p>
    <w:p w14:paraId="5986C222" w14:textId="77777777" w:rsidR="0078441B" w:rsidRPr="00A426CE" w:rsidRDefault="0078441B" w:rsidP="00042C1B">
      <w:pPr>
        <w:spacing w:line="360" w:lineRule="atLeast"/>
        <w:rPr>
          <w:rFonts w:ascii="Calibri" w:hAnsi="Calibri" w:cs="Arial"/>
          <w:sz w:val="24"/>
          <w:lang w:val="en-GB"/>
        </w:rPr>
      </w:pPr>
    </w:p>
    <w:p w14:paraId="21D26B38" w14:textId="77777777" w:rsidR="004823B2" w:rsidRPr="00A426CE" w:rsidRDefault="00165581" w:rsidP="00042C1B">
      <w:pPr>
        <w:spacing w:line="360" w:lineRule="atLeast"/>
        <w:rPr>
          <w:rFonts w:ascii="Calibri" w:hAnsi="Calibri" w:cs="Arial"/>
          <w:sz w:val="24"/>
          <w:lang w:val="en-GB"/>
        </w:rPr>
      </w:pPr>
      <w:r w:rsidRPr="00A426CE">
        <w:rPr>
          <w:rFonts w:ascii="Calibri" w:hAnsi="Calibri" w:cs="Arial"/>
          <w:sz w:val="24"/>
          <w:lang w:val="en-GB"/>
        </w:rPr>
        <w:t xml:space="preserve">The main question regarding the corruption proofing procedure will be </w:t>
      </w:r>
      <w:r w:rsidRPr="00A426CE">
        <w:rPr>
          <w:rFonts w:ascii="Calibri" w:hAnsi="Calibri" w:cs="Arial"/>
          <w:b/>
          <w:sz w:val="24"/>
          <w:lang w:val="en-GB"/>
        </w:rPr>
        <w:t>timing</w:t>
      </w:r>
      <w:r w:rsidRPr="00A426CE">
        <w:rPr>
          <w:rFonts w:ascii="Calibri" w:hAnsi="Calibri" w:cs="Arial"/>
          <w:sz w:val="24"/>
          <w:lang w:val="en-GB"/>
        </w:rPr>
        <w:t xml:space="preserve"> – when shall the Agency do </w:t>
      </w:r>
      <w:r w:rsidR="004823B2" w:rsidRPr="00A426CE">
        <w:rPr>
          <w:rFonts w:ascii="Calibri" w:hAnsi="Calibri" w:cs="Arial"/>
          <w:sz w:val="24"/>
          <w:lang w:val="en-GB"/>
        </w:rPr>
        <w:t xml:space="preserve">the regular corruption proofing? The adoption of the draft law by a state body seems an opportune moment for this. This would provide the option of adapting the law based on the Agency’s recommendations before it reaches cabinet. </w:t>
      </w:r>
    </w:p>
    <w:p w14:paraId="20680728" w14:textId="77777777" w:rsidR="004823B2" w:rsidRPr="00A426CE" w:rsidRDefault="004823B2" w:rsidP="00042C1B">
      <w:pPr>
        <w:spacing w:line="360" w:lineRule="atLeast"/>
        <w:rPr>
          <w:rFonts w:ascii="Calibri" w:hAnsi="Calibri" w:cs="Arial"/>
          <w:sz w:val="24"/>
          <w:lang w:val="en-GB"/>
        </w:rPr>
      </w:pPr>
    </w:p>
    <w:p w14:paraId="51E74BC4" w14:textId="77777777" w:rsidR="00165581" w:rsidRPr="00A426CE" w:rsidRDefault="004823B2" w:rsidP="00042C1B">
      <w:pPr>
        <w:spacing w:line="360" w:lineRule="atLeast"/>
        <w:rPr>
          <w:rFonts w:ascii="Calibri" w:hAnsi="Calibri" w:cs="Arial"/>
          <w:sz w:val="24"/>
          <w:lang w:val="en-GB"/>
        </w:rPr>
      </w:pPr>
      <w:r w:rsidRPr="00A426CE">
        <w:rPr>
          <w:rFonts w:ascii="Calibri" w:hAnsi="Calibri" w:cs="Arial"/>
          <w:sz w:val="24"/>
          <w:lang w:val="en-GB"/>
        </w:rPr>
        <w:t xml:space="preserve">Obviously, the Methodology should be </w:t>
      </w:r>
      <w:r w:rsidRPr="00A426CE">
        <w:rPr>
          <w:rFonts w:ascii="Calibri" w:hAnsi="Calibri" w:cs="Arial"/>
          <w:b/>
          <w:sz w:val="24"/>
          <w:lang w:val="en-GB"/>
        </w:rPr>
        <w:t>disseminated</w:t>
      </w:r>
      <w:r w:rsidRPr="00A426CE">
        <w:rPr>
          <w:rFonts w:ascii="Calibri" w:hAnsi="Calibri" w:cs="Arial"/>
          <w:sz w:val="24"/>
          <w:lang w:val="en-GB"/>
        </w:rPr>
        <w:t xml:space="preserve"> to all state bodies including Parliament, as well as to civil society, in order for them to conduct corruption proofing on their own at any stage of the process, including when formulating draft laws.</w:t>
      </w:r>
    </w:p>
    <w:p w14:paraId="31528DEC" w14:textId="77777777" w:rsidR="00042C1B" w:rsidRPr="00A426CE" w:rsidRDefault="00042C1B" w:rsidP="0003047E">
      <w:pPr>
        <w:spacing w:line="360" w:lineRule="atLeast"/>
        <w:rPr>
          <w:rFonts w:ascii="Calibri" w:hAnsi="Calibri" w:cs="Arial"/>
          <w:sz w:val="24"/>
          <w:lang w:val="en-GB"/>
        </w:rPr>
      </w:pPr>
    </w:p>
    <w:p w14:paraId="471B69E8" w14:textId="77777777" w:rsidR="00042C1B" w:rsidRPr="00A426CE" w:rsidRDefault="00042C1B" w:rsidP="00042C1B">
      <w:pPr>
        <w:pStyle w:val="Heading2"/>
        <w:numPr>
          <w:ilvl w:val="1"/>
          <w:numId w:val="24"/>
        </w:numPr>
        <w:spacing w:line="360" w:lineRule="atLeast"/>
        <w:rPr>
          <w:rFonts w:ascii="Calibri" w:hAnsi="Calibri" w:cs="Arial"/>
          <w:sz w:val="24"/>
          <w:lang w:val="en-GB"/>
        </w:rPr>
      </w:pPr>
      <w:bookmarkStart w:id="18" w:name="_Toc468283807"/>
      <w:r w:rsidRPr="00A426CE">
        <w:rPr>
          <w:rFonts w:ascii="Calibri" w:hAnsi="Calibri" w:cs="Arial"/>
          <w:sz w:val="24"/>
          <w:lang w:val="en-GB"/>
        </w:rPr>
        <w:t>Legal basis</w:t>
      </w:r>
      <w:bookmarkEnd w:id="18"/>
    </w:p>
    <w:p w14:paraId="01BAB497" w14:textId="77777777" w:rsidR="00042C1B" w:rsidRPr="00A426CE" w:rsidRDefault="00042C1B" w:rsidP="0003047E">
      <w:pPr>
        <w:spacing w:line="360" w:lineRule="atLeast"/>
        <w:rPr>
          <w:rFonts w:ascii="Calibri" w:hAnsi="Calibri" w:cs="Arial"/>
          <w:sz w:val="24"/>
          <w:lang w:val="en-GB"/>
        </w:rPr>
      </w:pPr>
    </w:p>
    <w:p w14:paraId="72AEA705" w14:textId="77777777" w:rsidR="00877BDE" w:rsidRPr="00A426CE" w:rsidRDefault="00373FBE" w:rsidP="00877BDE">
      <w:pPr>
        <w:spacing w:line="360" w:lineRule="atLeast"/>
        <w:rPr>
          <w:rFonts w:ascii="Calibri" w:hAnsi="Calibri" w:cs="Arial"/>
          <w:sz w:val="24"/>
          <w:lang w:val="en-GB"/>
        </w:rPr>
      </w:pPr>
      <w:r w:rsidRPr="00A426CE">
        <w:rPr>
          <w:rFonts w:ascii="Calibri" w:hAnsi="Calibri" w:cs="Arial"/>
          <w:sz w:val="24"/>
          <w:lang w:val="en-GB"/>
        </w:rPr>
        <w:lastRenderedPageBreak/>
        <w:t>Ideally, corruption proofing should be put on a statutory basis (</w:t>
      </w:r>
      <w:r w:rsidR="00896CB8" w:rsidRPr="00A426CE">
        <w:rPr>
          <w:rFonts w:ascii="Calibri" w:hAnsi="Calibri" w:cs="Arial"/>
          <w:sz w:val="24"/>
          <w:lang w:val="en-GB"/>
        </w:rPr>
        <w:t xml:space="preserve">Regional </w:t>
      </w:r>
      <w:r w:rsidRPr="00A426CE">
        <w:rPr>
          <w:rFonts w:ascii="Calibri" w:hAnsi="Calibri" w:cs="Arial"/>
          <w:sz w:val="24"/>
          <w:lang w:val="en-GB"/>
        </w:rPr>
        <w:t xml:space="preserve">Methodology, Part 2, 2.1). </w:t>
      </w:r>
      <w:r w:rsidR="00877BDE" w:rsidRPr="00A426CE">
        <w:rPr>
          <w:rFonts w:ascii="Calibri" w:hAnsi="Calibri" w:cs="Arial"/>
          <w:sz w:val="24"/>
          <w:lang w:val="en-GB"/>
        </w:rPr>
        <w:t>The Law on the Agency for the Prevention of Corruption seems the most suitable place for anchoring corruption proofing legally. One could amend Article 10 j of this Law by adding a letter “j</w:t>
      </w:r>
      <w:r w:rsidR="00EC097F">
        <w:rPr>
          <w:rFonts w:ascii="Calibri" w:hAnsi="Calibri" w:cs="Arial"/>
          <w:sz w:val="24"/>
          <w:lang w:val="en-GB"/>
        </w:rPr>
        <w:t>-</w:t>
      </w:r>
      <w:r w:rsidR="00877BDE" w:rsidRPr="00A426CE">
        <w:rPr>
          <w:rFonts w:ascii="Calibri" w:hAnsi="Calibri" w:cs="Arial"/>
          <w:sz w:val="24"/>
          <w:lang w:val="en-GB"/>
        </w:rPr>
        <w:t xml:space="preserve">1”: </w:t>
      </w:r>
    </w:p>
    <w:p w14:paraId="314A646E" w14:textId="77777777" w:rsidR="00877BDE" w:rsidRPr="00A426CE" w:rsidRDefault="00877BDE" w:rsidP="00A03195">
      <w:pPr>
        <w:spacing w:before="120" w:after="120" w:line="360" w:lineRule="atLeast"/>
        <w:ind w:left="720" w:right="851"/>
        <w:rPr>
          <w:rFonts w:ascii="Calibri" w:hAnsi="Calibri" w:cs="Arial"/>
          <w:sz w:val="24"/>
          <w:lang w:val="en-GB"/>
        </w:rPr>
      </w:pPr>
      <w:r w:rsidRPr="00A426CE">
        <w:rPr>
          <w:rFonts w:ascii="Calibri" w:hAnsi="Calibri" w:cs="Arial"/>
          <w:sz w:val="24"/>
          <w:lang w:val="en-GB"/>
        </w:rPr>
        <w:t>“</w:t>
      </w:r>
      <w:r w:rsidR="00EC097F">
        <w:rPr>
          <w:rFonts w:ascii="Calibri" w:hAnsi="Calibri" w:cs="Arial"/>
          <w:sz w:val="24"/>
          <w:lang w:val="en-GB"/>
        </w:rPr>
        <w:t xml:space="preserve">j-1) </w:t>
      </w:r>
      <w:r w:rsidRPr="00A426CE">
        <w:rPr>
          <w:rFonts w:ascii="Calibri" w:hAnsi="Calibri" w:cs="Arial"/>
          <w:sz w:val="24"/>
          <w:lang w:val="en-GB"/>
        </w:rPr>
        <w:t xml:space="preserve">Reviewing the form and substance of drafted or enacted legal rules in order to detect and minimise corruption risks </w:t>
      </w:r>
      <w:r w:rsidR="00A56D24" w:rsidRPr="00A426CE">
        <w:rPr>
          <w:rFonts w:ascii="Calibri" w:hAnsi="Calibri" w:cs="Arial"/>
          <w:sz w:val="24"/>
          <w:lang w:val="en-GB"/>
        </w:rPr>
        <w:t xml:space="preserve">(ambiguity or the lack of corruption prevention mechanisms) </w:t>
      </w:r>
      <w:r w:rsidRPr="00A426CE">
        <w:rPr>
          <w:rFonts w:ascii="Calibri" w:hAnsi="Calibri" w:cs="Arial"/>
          <w:sz w:val="24"/>
          <w:lang w:val="en-GB"/>
        </w:rPr>
        <w:t>that the rules could facilitate (corruption proofing)</w:t>
      </w:r>
      <w:r w:rsidR="00A56D24" w:rsidRPr="00A426CE">
        <w:rPr>
          <w:rFonts w:ascii="Calibri" w:hAnsi="Calibri" w:cs="Arial"/>
          <w:sz w:val="24"/>
          <w:lang w:val="en-GB"/>
        </w:rPr>
        <w:t>.</w:t>
      </w:r>
      <w:r w:rsidRPr="00A426CE">
        <w:rPr>
          <w:rFonts w:ascii="Calibri" w:hAnsi="Calibri" w:cs="Arial"/>
          <w:sz w:val="24"/>
          <w:lang w:val="en-GB"/>
        </w:rPr>
        <w:t>”</w:t>
      </w:r>
    </w:p>
    <w:p w14:paraId="0DFB92E0" w14:textId="77777777" w:rsidR="00877BDE" w:rsidRPr="00A426CE" w:rsidRDefault="00A03195" w:rsidP="00877BDE">
      <w:pPr>
        <w:spacing w:line="360" w:lineRule="atLeast"/>
        <w:rPr>
          <w:rFonts w:ascii="Calibri" w:hAnsi="Calibri" w:cs="Arial"/>
          <w:sz w:val="24"/>
          <w:lang w:val="en-GB"/>
        </w:rPr>
      </w:pPr>
      <w:r w:rsidRPr="00A426CE">
        <w:rPr>
          <w:rFonts w:ascii="Calibri" w:hAnsi="Calibri" w:cs="Arial"/>
          <w:sz w:val="24"/>
          <w:lang w:val="en-GB"/>
        </w:rPr>
        <w:t xml:space="preserve">In a new Chapter 7, </w:t>
      </w:r>
      <w:r w:rsidR="00CA483D" w:rsidRPr="00A426CE">
        <w:rPr>
          <w:rFonts w:ascii="Calibri" w:hAnsi="Calibri" w:cs="Arial"/>
          <w:sz w:val="24"/>
          <w:lang w:val="en-GB"/>
        </w:rPr>
        <w:t>two new Articles could be introduced along the following lines</w:t>
      </w:r>
      <w:r w:rsidR="00F610AC" w:rsidRPr="00A426CE">
        <w:rPr>
          <w:rFonts w:ascii="Calibri" w:hAnsi="Calibri" w:cs="Arial"/>
          <w:sz w:val="24"/>
          <w:lang w:val="en-GB"/>
        </w:rPr>
        <w:t xml:space="preserve"> (the wording will depend on legal technique and practice in Bosnia and Herzegovina)</w:t>
      </w:r>
      <w:r w:rsidR="00CA483D" w:rsidRPr="00A426CE">
        <w:rPr>
          <w:rFonts w:ascii="Calibri" w:hAnsi="Calibri" w:cs="Arial"/>
          <w:sz w:val="24"/>
          <w:lang w:val="en-GB"/>
        </w:rPr>
        <w:t>:</w:t>
      </w:r>
    </w:p>
    <w:p w14:paraId="073E56B9" w14:textId="77777777" w:rsidR="00CA483D" w:rsidRPr="00A426CE" w:rsidRDefault="00CA483D" w:rsidP="00877BDE">
      <w:pPr>
        <w:spacing w:line="360" w:lineRule="atLeast"/>
        <w:rPr>
          <w:rFonts w:ascii="Calibri" w:hAnsi="Calibri" w:cs="Arial"/>
          <w:sz w:val="24"/>
          <w:lang w:val="en-GB"/>
        </w:rPr>
      </w:pPr>
    </w:p>
    <w:p w14:paraId="7D91A549" w14:textId="77777777" w:rsidR="00CA483D" w:rsidRPr="00A426CE" w:rsidRDefault="00CA483D" w:rsidP="00BF4CAB">
      <w:pPr>
        <w:spacing w:after="120" w:line="360" w:lineRule="atLeast"/>
        <w:ind w:left="720" w:right="851"/>
        <w:jc w:val="center"/>
        <w:rPr>
          <w:rFonts w:ascii="Calibri" w:hAnsi="Calibri" w:cs="Arial"/>
          <w:b/>
          <w:sz w:val="24"/>
          <w:lang w:val="en-GB"/>
        </w:rPr>
      </w:pPr>
      <w:r w:rsidRPr="00A426CE">
        <w:rPr>
          <w:rFonts w:ascii="Calibri" w:hAnsi="Calibri" w:cs="Arial"/>
          <w:b/>
          <w:sz w:val="24"/>
          <w:lang w:val="en-GB"/>
        </w:rPr>
        <w:t>Article 23 a - Procedure</w:t>
      </w:r>
    </w:p>
    <w:p w14:paraId="577ED68E" w14:textId="77777777" w:rsidR="00AC0846" w:rsidRPr="00A426CE" w:rsidRDefault="00CA483D" w:rsidP="00324210">
      <w:pPr>
        <w:spacing w:before="120" w:after="120" w:line="360" w:lineRule="atLeast"/>
        <w:ind w:left="720" w:right="851"/>
        <w:rPr>
          <w:rFonts w:ascii="Calibri" w:hAnsi="Calibri" w:cs="Arial"/>
          <w:sz w:val="24"/>
          <w:lang w:val="en-GB"/>
        </w:rPr>
      </w:pPr>
      <w:r w:rsidRPr="00A426CE">
        <w:rPr>
          <w:rFonts w:ascii="Calibri" w:hAnsi="Calibri" w:cs="Arial"/>
          <w:sz w:val="24"/>
          <w:lang w:val="en-GB"/>
        </w:rPr>
        <w:t xml:space="preserve">1) </w:t>
      </w:r>
      <w:r w:rsidR="00AC0846" w:rsidRPr="00A426CE">
        <w:rPr>
          <w:rFonts w:ascii="Calibri" w:hAnsi="Calibri" w:cs="Arial"/>
          <w:sz w:val="24"/>
          <w:lang w:val="en-GB"/>
        </w:rPr>
        <w:t>[</w:t>
      </w:r>
      <w:r w:rsidRPr="00A426CE">
        <w:rPr>
          <w:rFonts w:ascii="Calibri" w:hAnsi="Calibri" w:cs="Arial"/>
          <w:i/>
          <w:sz w:val="24"/>
          <w:lang w:val="en-GB"/>
        </w:rPr>
        <w:t>Scope</w:t>
      </w:r>
      <w:r w:rsidR="00AC0846" w:rsidRPr="00A426CE">
        <w:rPr>
          <w:rFonts w:ascii="Calibri" w:hAnsi="Calibri" w:cs="Arial"/>
          <w:sz w:val="24"/>
          <w:lang w:val="en-GB"/>
        </w:rPr>
        <w:t>] Corruption proofing comprises all</w:t>
      </w:r>
      <w:r w:rsidR="00A56D24" w:rsidRPr="00A426CE">
        <w:rPr>
          <w:rFonts w:ascii="Calibri" w:hAnsi="Calibri" w:cs="Arial"/>
          <w:sz w:val="24"/>
          <w:lang w:val="en-GB"/>
        </w:rPr>
        <w:t xml:space="preserve"> legal rules</w:t>
      </w:r>
      <w:r w:rsidR="00944BCC" w:rsidRPr="00A426CE">
        <w:rPr>
          <w:rFonts w:ascii="Calibri" w:hAnsi="Calibri" w:cs="Arial"/>
          <w:sz w:val="24"/>
          <w:lang w:val="en-GB"/>
        </w:rPr>
        <w:t xml:space="preserve">, including </w:t>
      </w:r>
      <w:r w:rsidR="00AC0846" w:rsidRPr="00A426CE">
        <w:rPr>
          <w:rFonts w:ascii="Calibri" w:hAnsi="Calibri" w:cs="Arial"/>
          <w:sz w:val="24"/>
          <w:lang w:val="en-GB"/>
        </w:rPr>
        <w:t>draft</w:t>
      </w:r>
      <w:r w:rsidR="00944BCC" w:rsidRPr="00A426CE">
        <w:rPr>
          <w:rFonts w:ascii="Calibri" w:hAnsi="Calibri" w:cs="Arial"/>
          <w:sz w:val="24"/>
          <w:lang w:val="en-GB"/>
        </w:rPr>
        <w:t xml:space="preserve"> laws</w:t>
      </w:r>
      <w:r w:rsidR="00AC0846" w:rsidRPr="00A426CE">
        <w:rPr>
          <w:rFonts w:ascii="Calibri" w:hAnsi="Calibri" w:cs="Arial"/>
          <w:sz w:val="24"/>
          <w:lang w:val="en-GB"/>
        </w:rPr>
        <w:t>, enacted</w:t>
      </w:r>
      <w:r w:rsidR="00944BCC" w:rsidRPr="00A426CE">
        <w:rPr>
          <w:rFonts w:ascii="Calibri" w:hAnsi="Calibri" w:cs="Arial"/>
          <w:sz w:val="24"/>
          <w:lang w:val="en-GB"/>
        </w:rPr>
        <w:t xml:space="preserve"> laws</w:t>
      </w:r>
      <w:r w:rsidR="00AC0846" w:rsidRPr="00A426CE">
        <w:rPr>
          <w:rFonts w:ascii="Calibri" w:hAnsi="Calibri" w:cs="Arial"/>
          <w:sz w:val="24"/>
          <w:lang w:val="en-GB"/>
        </w:rPr>
        <w:t>, laws of all regulatory levels (statutes and bylaws), laws of all regulatory sources (parliamentary and executive including presidential acts) and of all se</w:t>
      </w:r>
      <w:r w:rsidR="00944BCC" w:rsidRPr="00A426CE">
        <w:rPr>
          <w:rFonts w:ascii="Calibri" w:hAnsi="Calibri" w:cs="Arial"/>
          <w:sz w:val="24"/>
          <w:lang w:val="en-GB"/>
        </w:rPr>
        <w:t>ctors (public and private law</w:t>
      </w:r>
      <w:r w:rsidR="00AC0846" w:rsidRPr="00A426CE">
        <w:rPr>
          <w:rFonts w:ascii="Calibri" w:hAnsi="Calibri" w:cs="Arial"/>
          <w:sz w:val="24"/>
          <w:lang w:val="en-GB"/>
        </w:rPr>
        <w:t xml:space="preserve">). It also includes </w:t>
      </w:r>
      <w:r w:rsidR="00EC097F">
        <w:rPr>
          <w:rFonts w:ascii="Calibri" w:hAnsi="Calibri" w:cs="Arial"/>
          <w:sz w:val="24"/>
          <w:lang w:val="en-GB"/>
        </w:rPr>
        <w:t xml:space="preserve">official </w:t>
      </w:r>
      <w:r w:rsidR="00AC0846" w:rsidRPr="00A426CE">
        <w:rPr>
          <w:rFonts w:ascii="Calibri" w:hAnsi="Calibri" w:cs="Arial"/>
          <w:sz w:val="24"/>
          <w:lang w:val="en-GB"/>
        </w:rPr>
        <w:t>explanatory notes as a source for interpreting laws.</w:t>
      </w:r>
    </w:p>
    <w:p w14:paraId="37F9FB4D" w14:textId="3A30409A" w:rsidR="00CA483D" w:rsidRPr="00A426CE" w:rsidRDefault="00CA483D" w:rsidP="00324210">
      <w:pPr>
        <w:spacing w:before="120" w:after="120" w:line="360" w:lineRule="atLeast"/>
        <w:ind w:left="720" w:right="851"/>
        <w:rPr>
          <w:rFonts w:ascii="Calibri" w:hAnsi="Calibri" w:cs="Arial"/>
          <w:sz w:val="24"/>
          <w:lang w:val="en-GB"/>
        </w:rPr>
      </w:pPr>
      <w:r w:rsidRPr="00A426CE">
        <w:rPr>
          <w:rFonts w:ascii="Calibri" w:hAnsi="Calibri" w:cs="Arial"/>
          <w:sz w:val="24"/>
          <w:lang w:val="en-GB"/>
        </w:rPr>
        <w:t xml:space="preserve">2) </w:t>
      </w:r>
      <w:r w:rsidR="00AC0846" w:rsidRPr="00A426CE">
        <w:rPr>
          <w:rFonts w:ascii="Calibri" w:hAnsi="Calibri" w:cs="Arial"/>
          <w:sz w:val="24"/>
          <w:lang w:val="en-GB"/>
        </w:rPr>
        <w:t>[</w:t>
      </w:r>
      <w:r w:rsidR="00944BCC" w:rsidRPr="00A426CE">
        <w:rPr>
          <w:rFonts w:ascii="Calibri" w:hAnsi="Calibri" w:cs="Arial"/>
          <w:i/>
          <w:sz w:val="24"/>
          <w:lang w:val="en-GB"/>
        </w:rPr>
        <w:t>Notification</w:t>
      </w:r>
      <w:r w:rsidR="00AC0846" w:rsidRPr="00A426CE">
        <w:rPr>
          <w:rFonts w:ascii="Calibri" w:hAnsi="Calibri" w:cs="Arial"/>
          <w:sz w:val="24"/>
          <w:lang w:val="en-GB"/>
        </w:rPr>
        <w:t xml:space="preserve">] </w:t>
      </w:r>
      <w:r w:rsidR="00944BCC" w:rsidRPr="00A426CE">
        <w:rPr>
          <w:rFonts w:ascii="Calibri" w:hAnsi="Calibri" w:cs="Arial"/>
          <w:sz w:val="24"/>
          <w:lang w:val="en-GB"/>
        </w:rPr>
        <w:t xml:space="preserve">All </w:t>
      </w:r>
      <w:r w:rsidR="00D1753C" w:rsidRPr="00A426CE">
        <w:rPr>
          <w:rFonts w:ascii="Calibri" w:hAnsi="Calibri" w:cs="Arial"/>
          <w:sz w:val="24"/>
          <w:lang w:val="en-GB"/>
        </w:rPr>
        <w:t xml:space="preserve">state bodies </w:t>
      </w:r>
      <w:r w:rsidR="00944BCC" w:rsidRPr="00A426CE">
        <w:rPr>
          <w:rFonts w:ascii="Calibri" w:hAnsi="Calibri" w:cs="Arial"/>
          <w:sz w:val="24"/>
          <w:lang w:val="en-GB"/>
        </w:rPr>
        <w:t xml:space="preserve">have to submit </w:t>
      </w:r>
      <w:r w:rsidR="00D1753C" w:rsidRPr="00A426CE">
        <w:rPr>
          <w:rFonts w:ascii="Calibri" w:hAnsi="Calibri" w:cs="Arial"/>
          <w:sz w:val="24"/>
          <w:lang w:val="en-GB"/>
        </w:rPr>
        <w:t>their draft laws</w:t>
      </w:r>
      <w:r w:rsidR="00944BCC" w:rsidRPr="00A426CE">
        <w:rPr>
          <w:rFonts w:ascii="Calibri" w:hAnsi="Calibri" w:cs="Arial"/>
          <w:sz w:val="24"/>
          <w:lang w:val="en-GB"/>
        </w:rPr>
        <w:t xml:space="preserve"> to the Agency prior to</w:t>
      </w:r>
      <w:r w:rsidR="00D1753C" w:rsidRPr="00A426CE">
        <w:rPr>
          <w:rFonts w:ascii="Calibri" w:hAnsi="Calibri" w:cs="Arial"/>
          <w:sz w:val="24"/>
          <w:lang w:val="en-GB"/>
        </w:rPr>
        <w:t xml:space="preserve"> submitting the drafts for adoption</w:t>
      </w:r>
      <w:r w:rsidR="00944BCC" w:rsidRPr="00A426CE">
        <w:rPr>
          <w:rFonts w:ascii="Calibri" w:hAnsi="Calibri" w:cs="Arial"/>
          <w:sz w:val="24"/>
          <w:lang w:val="en-GB"/>
        </w:rPr>
        <w:t>.</w:t>
      </w:r>
      <w:r w:rsidR="00D1753C" w:rsidRPr="00A426CE">
        <w:rPr>
          <w:rFonts w:ascii="Calibri" w:hAnsi="Calibri" w:cs="Arial"/>
          <w:sz w:val="24"/>
          <w:lang w:val="en-GB"/>
        </w:rPr>
        <w:t xml:space="preserve"> </w:t>
      </w:r>
      <w:r w:rsidR="00150A10" w:rsidRPr="00A426CE">
        <w:rPr>
          <w:rFonts w:ascii="Calibri" w:hAnsi="Calibri" w:cs="Arial"/>
          <w:sz w:val="24"/>
          <w:lang w:val="en-GB"/>
        </w:rPr>
        <w:t xml:space="preserve">State bodies can ask the Agency for </w:t>
      </w:r>
      <w:r w:rsidR="0032670C" w:rsidRPr="00A426CE">
        <w:rPr>
          <w:rFonts w:ascii="Calibri" w:hAnsi="Calibri" w:cs="Arial"/>
          <w:sz w:val="24"/>
          <w:lang w:val="en-GB"/>
        </w:rPr>
        <w:t>advice</w:t>
      </w:r>
      <w:r w:rsidR="00150A10" w:rsidRPr="00A426CE">
        <w:rPr>
          <w:rFonts w:ascii="Calibri" w:hAnsi="Calibri" w:cs="Arial"/>
          <w:sz w:val="24"/>
          <w:lang w:val="en-GB"/>
        </w:rPr>
        <w:t xml:space="preserve"> at any stage of the regulatory process.</w:t>
      </w:r>
    </w:p>
    <w:p w14:paraId="0C2A7A2A" w14:textId="682B1A9A" w:rsidR="00D14418" w:rsidRPr="00A426CE" w:rsidRDefault="00CA483D" w:rsidP="00D14418">
      <w:pPr>
        <w:spacing w:before="120" w:after="120" w:line="360" w:lineRule="atLeast"/>
        <w:ind w:left="720" w:right="851"/>
        <w:rPr>
          <w:rFonts w:ascii="Calibri" w:hAnsi="Calibri" w:cs="Arial"/>
          <w:sz w:val="24"/>
          <w:lang w:val="en-GB"/>
        </w:rPr>
      </w:pPr>
      <w:r w:rsidRPr="00A426CE">
        <w:rPr>
          <w:rFonts w:ascii="Calibri" w:hAnsi="Calibri" w:cs="Arial"/>
          <w:sz w:val="24"/>
          <w:lang w:val="en-GB"/>
        </w:rPr>
        <w:t xml:space="preserve">3) </w:t>
      </w:r>
      <w:r w:rsidR="00944BCC" w:rsidRPr="00A426CE">
        <w:rPr>
          <w:rFonts w:ascii="Calibri" w:hAnsi="Calibri" w:cs="Arial"/>
          <w:sz w:val="24"/>
          <w:lang w:val="en-GB"/>
        </w:rPr>
        <w:t>[</w:t>
      </w:r>
      <w:r w:rsidRPr="00A426CE">
        <w:rPr>
          <w:rFonts w:ascii="Calibri" w:hAnsi="Calibri" w:cs="Arial"/>
          <w:i/>
          <w:sz w:val="24"/>
          <w:lang w:val="en-GB"/>
        </w:rPr>
        <w:t>Prioritisation</w:t>
      </w:r>
      <w:r w:rsidR="00944BCC" w:rsidRPr="00A426CE">
        <w:rPr>
          <w:rFonts w:ascii="Calibri" w:hAnsi="Calibri" w:cs="Arial"/>
          <w:sz w:val="24"/>
          <w:lang w:val="en-GB"/>
        </w:rPr>
        <w:t>]</w:t>
      </w:r>
      <w:r w:rsidRPr="00A426CE">
        <w:rPr>
          <w:rFonts w:ascii="Calibri" w:hAnsi="Calibri" w:cs="Arial"/>
          <w:sz w:val="24"/>
          <w:lang w:val="en-GB"/>
        </w:rPr>
        <w:t xml:space="preserve"> </w:t>
      </w:r>
      <w:r w:rsidR="00944BCC" w:rsidRPr="00A426CE">
        <w:rPr>
          <w:rFonts w:ascii="Calibri" w:hAnsi="Calibri" w:cs="Arial"/>
          <w:sz w:val="24"/>
          <w:lang w:val="en-GB"/>
        </w:rPr>
        <w:t xml:space="preserve">The Agency </w:t>
      </w:r>
      <w:r w:rsidR="00D1753C" w:rsidRPr="00A426CE">
        <w:rPr>
          <w:rFonts w:ascii="Calibri" w:hAnsi="Calibri" w:cs="Arial"/>
          <w:sz w:val="24"/>
          <w:lang w:val="en-GB"/>
        </w:rPr>
        <w:t xml:space="preserve">selects and prioritises the laws subject to corruption proofing </w:t>
      </w:r>
      <w:r w:rsidR="0032670C">
        <w:rPr>
          <w:rFonts w:ascii="Calibri" w:hAnsi="Calibri" w:cs="Arial"/>
          <w:sz w:val="24"/>
          <w:lang w:val="en-GB"/>
        </w:rPr>
        <w:t>independently</w:t>
      </w:r>
      <w:r w:rsidR="00D1753C" w:rsidRPr="00A426CE">
        <w:rPr>
          <w:rFonts w:ascii="Calibri" w:hAnsi="Calibri" w:cs="Arial"/>
          <w:sz w:val="24"/>
          <w:lang w:val="en-GB"/>
        </w:rPr>
        <w:t xml:space="preserve"> based on </w:t>
      </w:r>
      <w:r w:rsidR="00150A10" w:rsidRPr="00A426CE">
        <w:rPr>
          <w:rFonts w:ascii="Calibri" w:hAnsi="Calibri" w:cs="Arial"/>
          <w:sz w:val="24"/>
          <w:lang w:val="en-GB"/>
        </w:rPr>
        <w:t xml:space="preserve">risk </w:t>
      </w:r>
      <w:r w:rsidR="00D1753C" w:rsidRPr="00A426CE">
        <w:rPr>
          <w:rFonts w:ascii="Calibri" w:hAnsi="Calibri" w:cs="Arial"/>
          <w:sz w:val="24"/>
          <w:lang w:val="en-GB"/>
        </w:rPr>
        <w:t>criteria</w:t>
      </w:r>
      <w:r w:rsidR="00EC097F">
        <w:rPr>
          <w:rFonts w:ascii="Calibri" w:hAnsi="Calibri" w:cs="Arial"/>
          <w:sz w:val="24"/>
          <w:lang w:val="en-GB"/>
        </w:rPr>
        <w:t xml:space="preserve"> and its available resources</w:t>
      </w:r>
      <w:r w:rsidR="00150A10" w:rsidRPr="00A426CE">
        <w:rPr>
          <w:rFonts w:ascii="Calibri" w:hAnsi="Calibri" w:cs="Arial"/>
          <w:sz w:val="24"/>
          <w:lang w:val="en-GB"/>
        </w:rPr>
        <w:t>.</w:t>
      </w:r>
      <w:r w:rsidR="00D1753C" w:rsidRPr="00A426CE">
        <w:rPr>
          <w:rFonts w:ascii="Calibri" w:hAnsi="Calibri" w:cs="Arial"/>
          <w:sz w:val="24"/>
          <w:lang w:val="en-GB"/>
        </w:rPr>
        <w:t xml:space="preserve"> </w:t>
      </w:r>
    </w:p>
    <w:p w14:paraId="549D51C8" w14:textId="77777777" w:rsidR="00D14418" w:rsidRPr="00A426CE" w:rsidRDefault="00D14418" w:rsidP="00D14418">
      <w:pPr>
        <w:spacing w:before="120" w:after="120" w:line="360" w:lineRule="atLeast"/>
        <w:ind w:left="720" w:right="851"/>
        <w:rPr>
          <w:rFonts w:ascii="Calibri" w:hAnsi="Calibri" w:cs="Arial"/>
          <w:sz w:val="24"/>
          <w:lang w:val="en-GB"/>
        </w:rPr>
      </w:pPr>
      <w:r w:rsidRPr="00A426CE">
        <w:rPr>
          <w:rFonts w:ascii="Calibri" w:hAnsi="Calibri" w:cs="Arial"/>
          <w:sz w:val="24"/>
          <w:lang w:val="en-GB"/>
        </w:rPr>
        <w:t>4) [</w:t>
      </w:r>
      <w:r w:rsidRPr="00A426CE">
        <w:rPr>
          <w:rFonts w:ascii="Calibri" w:hAnsi="Calibri" w:cs="Arial"/>
          <w:i/>
          <w:sz w:val="24"/>
          <w:lang w:val="en-GB"/>
        </w:rPr>
        <w:t>Methodology</w:t>
      </w:r>
      <w:r w:rsidRPr="00A426CE">
        <w:rPr>
          <w:rFonts w:ascii="Calibri" w:hAnsi="Calibri" w:cs="Arial"/>
          <w:sz w:val="24"/>
          <w:lang w:val="en-GB"/>
        </w:rPr>
        <w:t xml:space="preserve">] The Agency </w:t>
      </w:r>
      <w:r w:rsidR="00A56D24" w:rsidRPr="00A426CE">
        <w:rPr>
          <w:rFonts w:ascii="Calibri" w:hAnsi="Calibri" w:cs="Arial"/>
          <w:sz w:val="24"/>
          <w:lang w:val="en-GB"/>
        </w:rPr>
        <w:t xml:space="preserve">adopts a methodology detailing all procedural steps and all </w:t>
      </w:r>
      <w:r w:rsidR="00EC097F">
        <w:rPr>
          <w:rFonts w:ascii="Calibri" w:hAnsi="Calibri" w:cs="Arial"/>
          <w:sz w:val="24"/>
          <w:lang w:val="en-GB"/>
        </w:rPr>
        <w:t>sub-</w:t>
      </w:r>
      <w:r w:rsidR="00A56D24" w:rsidRPr="00A426CE">
        <w:rPr>
          <w:rFonts w:ascii="Calibri" w:hAnsi="Calibri" w:cs="Arial"/>
          <w:sz w:val="24"/>
          <w:lang w:val="en-GB"/>
        </w:rPr>
        <w:t>categories of regulatory corruption risks.</w:t>
      </w:r>
    </w:p>
    <w:p w14:paraId="32574C29" w14:textId="77777777" w:rsidR="00150A10" w:rsidRPr="00A426CE" w:rsidRDefault="00150A10" w:rsidP="00BF4CAB">
      <w:pPr>
        <w:spacing w:before="120" w:line="360" w:lineRule="atLeast"/>
        <w:ind w:left="720" w:right="851"/>
        <w:rPr>
          <w:rFonts w:ascii="Calibri" w:hAnsi="Calibri" w:cs="Arial"/>
          <w:sz w:val="24"/>
          <w:lang w:val="en-GB"/>
        </w:rPr>
      </w:pPr>
    </w:p>
    <w:p w14:paraId="5A1186F4" w14:textId="77777777" w:rsidR="00CA483D" w:rsidRPr="00A426CE" w:rsidRDefault="00CA483D" w:rsidP="00BF4CAB">
      <w:pPr>
        <w:spacing w:after="120" w:line="360" w:lineRule="atLeast"/>
        <w:ind w:left="720" w:right="851"/>
        <w:jc w:val="center"/>
        <w:rPr>
          <w:rFonts w:ascii="Calibri" w:hAnsi="Calibri" w:cs="Arial"/>
          <w:b/>
          <w:sz w:val="24"/>
          <w:lang w:val="en-GB"/>
        </w:rPr>
      </w:pPr>
      <w:r w:rsidRPr="00A426CE">
        <w:rPr>
          <w:rFonts w:ascii="Calibri" w:hAnsi="Calibri" w:cs="Arial"/>
          <w:b/>
          <w:sz w:val="24"/>
          <w:lang w:val="en-GB"/>
        </w:rPr>
        <w:t>Article 23 b – Cooperation with other stakeholders</w:t>
      </w:r>
    </w:p>
    <w:p w14:paraId="6D73121C" w14:textId="77777777" w:rsidR="00F610AC" w:rsidRPr="00A426CE" w:rsidRDefault="00E12041" w:rsidP="00324210">
      <w:pPr>
        <w:spacing w:before="120" w:after="120" w:line="360" w:lineRule="atLeast"/>
        <w:ind w:left="720" w:right="851"/>
        <w:rPr>
          <w:rFonts w:ascii="Calibri" w:hAnsi="Calibri" w:cs="Arial"/>
          <w:sz w:val="24"/>
          <w:lang w:val="en-GB"/>
        </w:rPr>
      </w:pPr>
      <w:r w:rsidRPr="00A426CE">
        <w:rPr>
          <w:rFonts w:ascii="Calibri" w:hAnsi="Calibri" w:cs="Arial"/>
          <w:sz w:val="24"/>
          <w:lang w:val="en-GB"/>
        </w:rPr>
        <w:t>1</w:t>
      </w:r>
      <w:r w:rsidR="00F610AC" w:rsidRPr="00A426CE">
        <w:rPr>
          <w:rFonts w:ascii="Calibri" w:hAnsi="Calibri" w:cs="Arial"/>
          <w:sz w:val="24"/>
          <w:lang w:val="en-GB"/>
        </w:rPr>
        <w:t xml:space="preserve">) </w:t>
      </w:r>
      <w:r w:rsidR="00150A10" w:rsidRPr="00A426CE">
        <w:rPr>
          <w:rFonts w:ascii="Calibri" w:hAnsi="Calibri" w:cs="Arial"/>
          <w:sz w:val="24"/>
          <w:lang w:val="en-GB"/>
        </w:rPr>
        <w:t>[</w:t>
      </w:r>
      <w:r w:rsidR="00F610AC" w:rsidRPr="00A426CE">
        <w:rPr>
          <w:rFonts w:ascii="Calibri" w:hAnsi="Calibri" w:cs="Arial"/>
          <w:i/>
          <w:sz w:val="24"/>
          <w:lang w:val="en-GB"/>
        </w:rPr>
        <w:t>Provision of information</w:t>
      </w:r>
      <w:r w:rsidR="00150A10" w:rsidRPr="00A426CE">
        <w:rPr>
          <w:rFonts w:ascii="Calibri" w:hAnsi="Calibri" w:cs="Arial"/>
          <w:sz w:val="24"/>
          <w:lang w:val="en-GB"/>
        </w:rPr>
        <w:t xml:space="preserve">] All state bodies </w:t>
      </w:r>
      <w:r w:rsidRPr="00A426CE">
        <w:rPr>
          <w:rFonts w:ascii="Calibri" w:hAnsi="Calibri" w:cs="Arial"/>
          <w:sz w:val="24"/>
          <w:lang w:val="en-GB"/>
        </w:rPr>
        <w:t xml:space="preserve">– whether authoring the law or not – </w:t>
      </w:r>
      <w:r w:rsidR="00150A10" w:rsidRPr="00A426CE">
        <w:rPr>
          <w:rFonts w:ascii="Calibri" w:hAnsi="Calibri" w:cs="Arial"/>
          <w:sz w:val="24"/>
          <w:lang w:val="en-GB"/>
        </w:rPr>
        <w:t>have to provide the Agency with information and expert input necessary for conducting the corruption proofing.</w:t>
      </w:r>
    </w:p>
    <w:p w14:paraId="728AA358" w14:textId="77777777" w:rsidR="00E12041" w:rsidRPr="00A426CE" w:rsidRDefault="00E12041" w:rsidP="00324210">
      <w:pPr>
        <w:spacing w:before="120" w:after="120" w:line="360" w:lineRule="atLeast"/>
        <w:ind w:left="720" w:right="851"/>
        <w:rPr>
          <w:rFonts w:ascii="Calibri" w:hAnsi="Calibri" w:cs="Arial"/>
          <w:sz w:val="24"/>
          <w:lang w:val="en-GB"/>
        </w:rPr>
      </w:pPr>
      <w:r w:rsidRPr="00A426CE">
        <w:rPr>
          <w:rFonts w:ascii="Calibri" w:hAnsi="Calibri" w:cs="Arial"/>
          <w:sz w:val="24"/>
          <w:lang w:val="en-GB"/>
        </w:rPr>
        <w:t>2) [</w:t>
      </w:r>
      <w:r w:rsidRPr="00A426CE">
        <w:rPr>
          <w:rFonts w:ascii="Calibri" w:hAnsi="Calibri" w:cs="Arial"/>
          <w:i/>
          <w:sz w:val="24"/>
          <w:lang w:val="en-GB"/>
        </w:rPr>
        <w:t>Assistance</w:t>
      </w:r>
      <w:r w:rsidRPr="00A426CE">
        <w:rPr>
          <w:rFonts w:ascii="Calibri" w:hAnsi="Calibri" w:cs="Arial"/>
          <w:sz w:val="24"/>
          <w:lang w:val="en-GB"/>
        </w:rPr>
        <w:t xml:space="preserve">] The Agency may assign anti-corruption assessment of draft or enacted laws to </w:t>
      </w:r>
      <w:r w:rsidR="00A26C91" w:rsidRPr="00A426CE">
        <w:rPr>
          <w:rFonts w:ascii="Calibri" w:hAnsi="Calibri" w:cs="Arial"/>
          <w:sz w:val="24"/>
          <w:lang w:val="en-GB"/>
        </w:rPr>
        <w:t xml:space="preserve">(other) state authorities, </w:t>
      </w:r>
      <w:r w:rsidRPr="00A426CE">
        <w:rPr>
          <w:rFonts w:ascii="Calibri" w:hAnsi="Calibri" w:cs="Arial"/>
          <w:sz w:val="24"/>
          <w:lang w:val="en-GB"/>
        </w:rPr>
        <w:t>academic institutions</w:t>
      </w:r>
      <w:r w:rsidR="00A26C91" w:rsidRPr="00A426CE">
        <w:rPr>
          <w:rFonts w:ascii="Calibri" w:hAnsi="Calibri" w:cs="Arial"/>
          <w:sz w:val="24"/>
          <w:lang w:val="en-GB"/>
        </w:rPr>
        <w:t>, or similar stakeholders</w:t>
      </w:r>
      <w:r w:rsidR="003D3D04" w:rsidRPr="00A426CE">
        <w:rPr>
          <w:rFonts w:ascii="Calibri" w:hAnsi="Calibri" w:cs="Arial"/>
          <w:sz w:val="24"/>
          <w:lang w:val="en-GB"/>
        </w:rPr>
        <w:t>,</w:t>
      </w:r>
      <w:r w:rsidR="00A26C91" w:rsidRPr="00A426CE">
        <w:rPr>
          <w:rFonts w:ascii="Calibri" w:hAnsi="Calibri" w:cs="Arial"/>
          <w:sz w:val="24"/>
          <w:lang w:val="en-GB"/>
        </w:rPr>
        <w:t xml:space="preserve"> </w:t>
      </w:r>
      <w:r w:rsidR="003D3D04" w:rsidRPr="00A426CE">
        <w:rPr>
          <w:rFonts w:ascii="Calibri" w:hAnsi="Calibri" w:cs="Arial"/>
          <w:sz w:val="24"/>
          <w:lang w:val="en-GB"/>
        </w:rPr>
        <w:t xml:space="preserve">consult with them, </w:t>
      </w:r>
      <w:r w:rsidR="00A26C91" w:rsidRPr="00A426CE">
        <w:rPr>
          <w:rFonts w:ascii="Calibri" w:hAnsi="Calibri" w:cs="Arial"/>
          <w:sz w:val="24"/>
          <w:lang w:val="en-GB"/>
        </w:rPr>
        <w:t>or request expert input</w:t>
      </w:r>
      <w:r w:rsidR="003D3D04" w:rsidRPr="00A426CE">
        <w:rPr>
          <w:rFonts w:ascii="Calibri" w:hAnsi="Calibri" w:cs="Arial"/>
          <w:sz w:val="24"/>
          <w:lang w:val="en-GB"/>
        </w:rPr>
        <w:t xml:space="preserve"> as necessary</w:t>
      </w:r>
      <w:r w:rsidR="00A26C91" w:rsidRPr="00A426CE">
        <w:rPr>
          <w:rFonts w:ascii="Calibri" w:hAnsi="Calibri" w:cs="Arial"/>
          <w:sz w:val="24"/>
          <w:lang w:val="en-GB"/>
        </w:rPr>
        <w:t>.</w:t>
      </w:r>
    </w:p>
    <w:p w14:paraId="4BA96BD1" w14:textId="77777777" w:rsidR="00CA483D" w:rsidRPr="00A426CE" w:rsidRDefault="00FE713B" w:rsidP="00324210">
      <w:pPr>
        <w:spacing w:before="120" w:after="120" w:line="360" w:lineRule="atLeast"/>
        <w:ind w:left="720" w:right="851"/>
        <w:rPr>
          <w:rFonts w:ascii="Calibri" w:hAnsi="Calibri" w:cs="Arial"/>
          <w:sz w:val="24"/>
          <w:lang w:val="en-GB"/>
        </w:rPr>
      </w:pPr>
      <w:r w:rsidRPr="00A426CE">
        <w:rPr>
          <w:rFonts w:ascii="Calibri" w:hAnsi="Calibri" w:cs="Arial"/>
          <w:sz w:val="24"/>
          <w:lang w:val="en-GB"/>
        </w:rPr>
        <w:lastRenderedPageBreak/>
        <w:t>3</w:t>
      </w:r>
      <w:r w:rsidR="00CA483D" w:rsidRPr="00A426CE">
        <w:rPr>
          <w:rFonts w:ascii="Calibri" w:hAnsi="Calibri" w:cs="Arial"/>
          <w:sz w:val="24"/>
          <w:lang w:val="en-GB"/>
        </w:rPr>
        <w:t xml:space="preserve">) </w:t>
      </w:r>
      <w:r w:rsidR="00A26C91" w:rsidRPr="00A426CE">
        <w:rPr>
          <w:rFonts w:ascii="Calibri" w:hAnsi="Calibri" w:cs="Arial"/>
          <w:sz w:val="24"/>
          <w:lang w:val="en-GB"/>
        </w:rPr>
        <w:t>[</w:t>
      </w:r>
      <w:r w:rsidR="00A26C91" w:rsidRPr="00A426CE">
        <w:rPr>
          <w:rFonts w:ascii="Calibri" w:hAnsi="Calibri" w:cs="Arial"/>
          <w:i/>
          <w:sz w:val="24"/>
          <w:lang w:val="en-GB"/>
        </w:rPr>
        <w:t>Public access</w:t>
      </w:r>
      <w:r w:rsidR="00A26C91" w:rsidRPr="00A426CE">
        <w:rPr>
          <w:rFonts w:ascii="Calibri" w:hAnsi="Calibri" w:cs="Arial"/>
          <w:sz w:val="24"/>
          <w:lang w:val="en-GB"/>
        </w:rPr>
        <w:t xml:space="preserve">] The Agency publishes </w:t>
      </w:r>
      <w:r w:rsidR="00DE155E">
        <w:rPr>
          <w:rFonts w:ascii="Calibri" w:hAnsi="Calibri" w:cs="Arial"/>
          <w:sz w:val="24"/>
          <w:lang w:val="en-GB"/>
        </w:rPr>
        <w:t xml:space="preserve">its Methodology on corruption proofing and </w:t>
      </w:r>
      <w:r w:rsidR="00A26C91" w:rsidRPr="00A426CE">
        <w:rPr>
          <w:rFonts w:ascii="Calibri" w:hAnsi="Calibri" w:cs="Arial"/>
          <w:sz w:val="24"/>
          <w:lang w:val="en-GB"/>
        </w:rPr>
        <w:t>all corruption proofing reports online, unless they concern a non-public</w:t>
      </w:r>
      <w:r w:rsidR="00324210" w:rsidRPr="00A426CE">
        <w:rPr>
          <w:rFonts w:ascii="Calibri" w:hAnsi="Calibri" w:cs="Arial"/>
          <w:sz w:val="24"/>
          <w:lang w:val="en-GB"/>
        </w:rPr>
        <w:t xml:space="preserve"> confidential </w:t>
      </w:r>
      <w:r w:rsidR="00A26C91" w:rsidRPr="00A426CE">
        <w:rPr>
          <w:rFonts w:ascii="Calibri" w:hAnsi="Calibri" w:cs="Arial"/>
          <w:sz w:val="24"/>
          <w:lang w:val="en-GB"/>
        </w:rPr>
        <w:t>bylaw</w:t>
      </w:r>
      <w:r w:rsidR="00324210" w:rsidRPr="00A426CE">
        <w:rPr>
          <w:rFonts w:ascii="Calibri" w:hAnsi="Calibri" w:cs="Arial"/>
          <w:sz w:val="24"/>
          <w:lang w:val="en-GB"/>
        </w:rPr>
        <w:t xml:space="preserve">. </w:t>
      </w:r>
    </w:p>
    <w:p w14:paraId="3D9A0CB7" w14:textId="77777777" w:rsidR="00CA483D" w:rsidRPr="00A426CE" w:rsidRDefault="00FE713B" w:rsidP="00324210">
      <w:pPr>
        <w:spacing w:before="120" w:after="120" w:line="360" w:lineRule="atLeast"/>
        <w:ind w:left="720" w:right="851"/>
        <w:rPr>
          <w:rFonts w:ascii="Calibri" w:hAnsi="Calibri" w:cs="Arial"/>
          <w:sz w:val="24"/>
          <w:lang w:val="en-GB"/>
        </w:rPr>
      </w:pPr>
      <w:r w:rsidRPr="00A426CE">
        <w:rPr>
          <w:rFonts w:ascii="Calibri" w:hAnsi="Calibri" w:cs="Arial"/>
          <w:sz w:val="24"/>
          <w:lang w:val="en-GB"/>
        </w:rPr>
        <w:t>4</w:t>
      </w:r>
      <w:r w:rsidR="00CA483D" w:rsidRPr="00A426CE">
        <w:rPr>
          <w:rFonts w:ascii="Calibri" w:hAnsi="Calibri" w:cs="Arial"/>
          <w:sz w:val="24"/>
          <w:lang w:val="en-GB"/>
        </w:rPr>
        <w:t xml:space="preserve">) </w:t>
      </w:r>
      <w:r w:rsidR="00324210" w:rsidRPr="00A426CE">
        <w:rPr>
          <w:rFonts w:ascii="Calibri" w:hAnsi="Calibri" w:cs="Arial"/>
          <w:sz w:val="24"/>
          <w:lang w:val="en-GB"/>
        </w:rPr>
        <w:t>[</w:t>
      </w:r>
      <w:r w:rsidR="00CA483D" w:rsidRPr="00A426CE">
        <w:rPr>
          <w:rFonts w:ascii="Calibri" w:hAnsi="Calibri" w:cs="Arial"/>
          <w:i/>
          <w:sz w:val="24"/>
          <w:lang w:val="en-GB"/>
        </w:rPr>
        <w:t>Monitoring of compliance</w:t>
      </w:r>
      <w:r w:rsidR="00324210" w:rsidRPr="00A426CE">
        <w:rPr>
          <w:rFonts w:ascii="Calibri" w:hAnsi="Calibri" w:cs="Arial"/>
          <w:sz w:val="24"/>
          <w:lang w:val="en-GB"/>
        </w:rPr>
        <w:t>] All state bodies have to provide substantiated feedback to what extent they complied with recommendations by the Agency and for what reasons they did not or only partially comply.</w:t>
      </w:r>
    </w:p>
    <w:p w14:paraId="59E68F83" w14:textId="77777777" w:rsidR="00FE713B" w:rsidRPr="00A426CE" w:rsidRDefault="00FE713B" w:rsidP="00FE713B">
      <w:pPr>
        <w:spacing w:before="120" w:after="120" w:line="360" w:lineRule="atLeast"/>
        <w:ind w:left="720" w:right="851"/>
        <w:rPr>
          <w:rFonts w:ascii="Calibri" w:hAnsi="Calibri" w:cs="Arial"/>
          <w:sz w:val="24"/>
          <w:lang w:val="en-GB"/>
        </w:rPr>
      </w:pPr>
      <w:r w:rsidRPr="00A426CE">
        <w:rPr>
          <w:rFonts w:ascii="Calibri" w:hAnsi="Calibri" w:cs="Arial"/>
          <w:sz w:val="24"/>
          <w:lang w:val="en-GB"/>
        </w:rPr>
        <w:t>3) [</w:t>
      </w:r>
      <w:r w:rsidRPr="00A426CE">
        <w:rPr>
          <w:rFonts w:ascii="Calibri" w:hAnsi="Calibri" w:cs="Arial"/>
          <w:i/>
          <w:sz w:val="24"/>
          <w:lang w:val="en-GB"/>
        </w:rPr>
        <w:t>Civil society</w:t>
      </w:r>
      <w:r w:rsidRPr="00A426CE">
        <w:rPr>
          <w:rFonts w:ascii="Calibri" w:hAnsi="Calibri" w:cs="Arial"/>
          <w:sz w:val="24"/>
          <w:lang w:val="en-GB"/>
        </w:rPr>
        <w:t xml:space="preserve">] </w:t>
      </w:r>
      <w:r w:rsidR="003D3D04" w:rsidRPr="00A426CE">
        <w:rPr>
          <w:rFonts w:ascii="Calibri" w:hAnsi="Calibri" w:cs="Arial"/>
          <w:sz w:val="24"/>
          <w:lang w:val="en-GB"/>
        </w:rPr>
        <w:t>Interest groups from c</w:t>
      </w:r>
      <w:r w:rsidRPr="00A426CE">
        <w:rPr>
          <w:rFonts w:ascii="Calibri" w:hAnsi="Calibri" w:cs="Arial"/>
          <w:sz w:val="24"/>
          <w:lang w:val="en-GB"/>
        </w:rPr>
        <w:t xml:space="preserve">ivil society can submit corruption proofing recommendations </w:t>
      </w:r>
      <w:r w:rsidR="003D3D04" w:rsidRPr="00A426CE">
        <w:rPr>
          <w:rFonts w:ascii="Calibri" w:hAnsi="Calibri" w:cs="Arial"/>
          <w:sz w:val="24"/>
          <w:lang w:val="en-GB"/>
        </w:rPr>
        <w:t>to the state bodies authoring draft regulations in line with the rules on public consultation contained in the Council of Ministers</w:t>
      </w:r>
      <w:r w:rsidR="003D3D04" w:rsidRPr="00A426CE" w:rsidDel="00A736EB">
        <w:rPr>
          <w:rFonts w:ascii="Calibri" w:hAnsi="Calibri" w:cs="Arial"/>
          <w:sz w:val="24"/>
          <w:lang w:val="en-GB"/>
        </w:rPr>
        <w:t xml:space="preserve"> </w:t>
      </w:r>
      <w:r w:rsidR="003D3D04" w:rsidRPr="00A426CE">
        <w:rPr>
          <w:rFonts w:ascii="Calibri" w:hAnsi="Calibri" w:cs="Arial"/>
          <w:sz w:val="24"/>
          <w:lang w:val="en-GB"/>
        </w:rPr>
        <w:t>“Regulations on Consultations in Legislative Drafting”.</w:t>
      </w:r>
    </w:p>
    <w:p w14:paraId="7D1C75EB" w14:textId="77777777" w:rsidR="00CA483D" w:rsidRDefault="00324210" w:rsidP="00877BDE">
      <w:pPr>
        <w:spacing w:line="360" w:lineRule="atLeast"/>
        <w:rPr>
          <w:rFonts w:ascii="Calibri" w:hAnsi="Calibri" w:cs="Arial"/>
          <w:sz w:val="24"/>
          <w:lang w:val="en-GB"/>
        </w:rPr>
      </w:pPr>
      <w:r w:rsidRPr="00A426CE">
        <w:rPr>
          <w:rFonts w:ascii="Calibri" w:hAnsi="Calibri" w:cs="Arial"/>
          <w:sz w:val="24"/>
          <w:lang w:val="en-GB"/>
        </w:rPr>
        <w:t xml:space="preserve">The above sketch of a legal provision is not intended to be a draft law ready for submission. It is rather meant as a starting point for reflections and discussions on </w:t>
      </w:r>
      <w:r w:rsidR="00D14418" w:rsidRPr="00A426CE">
        <w:rPr>
          <w:rFonts w:ascii="Calibri" w:hAnsi="Calibri" w:cs="Arial"/>
          <w:sz w:val="24"/>
          <w:lang w:val="en-GB"/>
        </w:rPr>
        <w:t xml:space="preserve">the proper statutory basis for corruption proofing in </w:t>
      </w:r>
      <w:r w:rsidR="00EC097F" w:rsidRPr="00A426CE">
        <w:rPr>
          <w:rFonts w:ascii="Calibri" w:hAnsi="Calibri" w:cs="Arial"/>
          <w:sz w:val="24"/>
          <w:lang w:val="en-GB"/>
        </w:rPr>
        <w:t>Bosnia and Herzegovina</w:t>
      </w:r>
      <w:r w:rsidRPr="00A426CE">
        <w:rPr>
          <w:rFonts w:ascii="Calibri" w:hAnsi="Calibri" w:cs="Arial"/>
          <w:sz w:val="24"/>
          <w:lang w:val="en-GB"/>
        </w:rPr>
        <w:t xml:space="preserve">. </w:t>
      </w:r>
      <w:r w:rsidR="00A56D24" w:rsidRPr="00A426CE">
        <w:rPr>
          <w:rFonts w:ascii="Calibri" w:hAnsi="Calibri" w:cs="Arial"/>
          <w:sz w:val="24"/>
          <w:lang w:val="en-GB"/>
        </w:rPr>
        <w:t xml:space="preserve">Further examples of statutory bases for corruption proofing can be found in Annex II of the </w:t>
      </w:r>
      <w:r w:rsidR="00896CB8" w:rsidRPr="00A426CE">
        <w:rPr>
          <w:rFonts w:ascii="Calibri" w:hAnsi="Calibri" w:cs="Arial"/>
          <w:sz w:val="24"/>
          <w:lang w:val="en-GB"/>
        </w:rPr>
        <w:t xml:space="preserve">Regional </w:t>
      </w:r>
      <w:r w:rsidR="00A56D24" w:rsidRPr="00A426CE">
        <w:rPr>
          <w:rFonts w:ascii="Calibri" w:hAnsi="Calibri" w:cs="Arial"/>
          <w:sz w:val="24"/>
          <w:lang w:val="en-GB"/>
        </w:rPr>
        <w:t>Methodology.</w:t>
      </w:r>
    </w:p>
    <w:p w14:paraId="47E4B6B3" w14:textId="77777777" w:rsidR="000108A0" w:rsidRDefault="000108A0" w:rsidP="00877BDE">
      <w:pPr>
        <w:spacing w:line="360" w:lineRule="atLeast"/>
        <w:rPr>
          <w:rFonts w:ascii="Calibri" w:hAnsi="Calibri" w:cs="Arial"/>
          <w:sz w:val="24"/>
          <w:lang w:val="en-GB"/>
        </w:rPr>
      </w:pPr>
    </w:p>
    <w:p w14:paraId="2C41D475" w14:textId="77777777" w:rsidR="000108A0" w:rsidRPr="00A426CE" w:rsidRDefault="000108A0" w:rsidP="00877BDE">
      <w:pPr>
        <w:spacing w:line="360" w:lineRule="atLeast"/>
        <w:rPr>
          <w:rFonts w:ascii="Calibri" w:hAnsi="Calibri" w:cs="Arial"/>
          <w:sz w:val="24"/>
          <w:lang w:val="en-GB"/>
        </w:rPr>
      </w:pPr>
      <w:r>
        <w:rPr>
          <w:rFonts w:ascii="Calibri" w:hAnsi="Calibri" w:cs="Arial"/>
          <w:sz w:val="24"/>
          <w:lang w:val="en-GB"/>
        </w:rPr>
        <w:t xml:space="preserve">Above Article 23a paragraph 2 should be referenced in </w:t>
      </w:r>
      <w:r w:rsidR="00C35ECD">
        <w:rPr>
          <w:rFonts w:ascii="Calibri" w:hAnsi="Calibri" w:cs="Arial"/>
          <w:sz w:val="24"/>
          <w:lang w:val="en-GB"/>
        </w:rPr>
        <w:t xml:space="preserve">the </w:t>
      </w:r>
      <w:r w:rsidR="00FD327E">
        <w:rPr>
          <w:rFonts w:ascii="Calibri" w:hAnsi="Calibri" w:cs="Arial"/>
          <w:sz w:val="24"/>
          <w:lang w:val="en-GB"/>
        </w:rPr>
        <w:t>procedural law</w:t>
      </w:r>
      <w:r>
        <w:rPr>
          <w:rFonts w:ascii="Calibri" w:hAnsi="Calibri" w:cs="Arial"/>
          <w:sz w:val="24"/>
          <w:lang w:val="en-GB"/>
        </w:rPr>
        <w:t xml:space="preserve"> concerning the </w:t>
      </w:r>
      <w:r w:rsidR="00FD327E">
        <w:rPr>
          <w:rFonts w:ascii="Calibri" w:hAnsi="Calibri" w:cs="Arial"/>
          <w:sz w:val="24"/>
          <w:lang w:val="en-GB"/>
        </w:rPr>
        <w:t xml:space="preserve">regulatory </w:t>
      </w:r>
      <w:r>
        <w:rPr>
          <w:rFonts w:ascii="Calibri" w:hAnsi="Calibri" w:cs="Arial"/>
          <w:sz w:val="24"/>
          <w:lang w:val="en-GB"/>
        </w:rPr>
        <w:t>process</w:t>
      </w:r>
      <w:r w:rsidR="00FD327E">
        <w:rPr>
          <w:rFonts w:ascii="Calibri" w:hAnsi="Calibri" w:cs="Arial"/>
          <w:sz w:val="24"/>
          <w:lang w:val="en-GB"/>
        </w:rPr>
        <w:t xml:space="preserve"> on the State level</w:t>
      </w:r>
      <w:r>
        <w:rPr>
          <w:rFonts w:ascii="Calibri" w:hAnsi="Calibri" w:cs="Arial"/>
          <w:sz w:val="24"/>
          <w:lang w:val="en-GB"/>
        </w:rPr>
        <w:t xml:space="preserve">. This would remind all stakeholders of the corruption proofing step.  </w:t>
      </w:r>
      <w:r w:rsidR="003E2E22">
        <w:rPr>
          <w:rFonts w:ascii="Calibri" w:hAnsi="Calibri" w:cs="Arial"/>
          <w:sz w:val="24"/>
          <w:lang w:val="en-GB"/>
        </w:rPr>
        <w:t xml:space="preserve">To this end, a new subsection could be added to Article 31 paragraph 1 of the </w:t>
      </w:r>
      <w:r w:rsidR="00C56719">
        <w:rPr>
          <w:rFonts w:ascii="Calibri" w:hAnsi="Calibri" w:cs="Arial"/>
          <w:sz w:val="24"/>
          <w:lang w:val="en-GB"/>
        </w:rPr>
        <w:t>“</w:t>
      </w:r>
      <w:r w:rsidR="003E2E22" w:rsidRPr="00C56719">
        <w:rPr>
          <w:rFonts w:ascii="Calibri" w:hAnsi="Calibri" w:cs="Arial"/>
          <w:b/>
          <w:sz w:val="24"/>
          <w:lang w:val="en-GB"/>
        </w:rPr>
        <w:t>Rules of Procedure</w:t>
      </w:r>
      <w:r w:rsidR="003E2E22">
        <w:rPr>
          <w:rFonts w:ascii="Calibri" w:hAnsi="Calibri" w:cs="Arial"/>
          <w:sz w:val="24"/>
          <w:lang w:val="en-GB"/>
        </w:rPr>
        <w:t xml:space="preserve"> of the Council of Ministers</w:t>
      </w:r>
      <w:r w:rsidR="00C56719">
        <w:rPr>
          <w:rFonts w:ascii="Calibri" w:hAnsi="Calibri" w:cs="Arial"/>
          <w:sz w:val="24"/>
          <w:lang w:val="en-GB"/>
        </w:rPr>
        <w:t>”</w:t>
      </w:r>
      <w:r w:rsidR="00C35ECD">
        <w:rPr>
          <w:rFonts w:ascii="Calibri" w:hAnsi="Calibri" w:cs="Arial"/>
          <w:sz w:val="24"/>
          <w:lang w:val="en-GB"/>
        </w:rPr>
        <w:t xml:space="preserve"> as follows: “</w:t>
      </w:r>
      <w:r w:rsidR="006967BD">
        <w:rPr>
          <w:rFonts w:ascii="Calibri" w:hAnsi="Calibri" w:cs="Arial"/>
          <w:sz w:val="24"/>
          <w:lang w:val="en-GB"/>
        </w:rPr>
        <w:t xml:space="preserve">[Legal authors shall obtain an opinion] […] </w:t>
      </w:r>
      <w:r w:rsidR="00C35ECD">
        <w:rPr>
          <w:rFonts w:ascii="Calibri" w:hAnsi="Calibri" w:cs="Arial"/>
          <w:sz w:val="24"/>
          <w:lang w:val="en-GB"/>
        </w:rPr>
        <w:t>g</w:t>
      </w:r>
      <w:r w:rsidR="00C56719">
        <w:rPr>
          <w:rFonts w:ascii="Calibri" w:hAnsi="Calibri" w:cs="Arial"/>
          <w:sz w:val="24"/>
          <w:lang w:val="en-GB"/>
        </w:rPr>
        <w:t xml:space="preserve">) of the </w:t>
      </w:r>
      <w:r w:rsidR="00C56719" w:rsidRPr="00C56719">
        <w:rPr>
          <w:rFonts w:ascii="Calibri" w:hAnsi="Calibri" w:cs="Arial"/>
          <w:sz w:val="24"/>
          <w:lang w:val="en-GB"/>
        </w:rPr>
        <w:t>Agency for Prevention of Corruption</w:t>
      </w:r>
      <w:r w:rsidR="00C56719">
        <w:rPr>
          <w:rFonts w:ascii="Calibri" w:hAnsi="Calibri" w:cs="Arial"/>
          <w:sz w:val="24"/>
          <w:lang w:val="en-GB"/>
        </w:rPr>
        <w:t xml:space="preserve"> in relation to regulatory corruption risks”. </w:t>
      </w:r>
      <w:r w:rsidR="00FD327E">
        <w:rPr>
          <w:rFonts w:ascii="Calibri" w:hAnsi="Calibri" w:cs="Arial"/>
          <w:sz w:val="24"/>
          <w:lang w:val="en-GB"/>
        </w:rPr>
        <w:t>This would probably cover all laws subject to corruption proofing as proposed by above Article 23a.</w:t>
      </w:r>
      <w:r w:rsidR="00F86599">
        <w:rPr>
          <w:rFonts w:ascii="Calibri" w:hAnsi="Calibri" w:cs="Arial"/>
          <w:sz w:val="24"/>
          <w:lang w:val="en-GB"/>
        </w:rPr>
        <w:t xml:space="preserve"> The corruption proofing opinion could also be anchored with the same provision in the Rules of Procedure of the House of People (Article 95 paragraph 3</w:t>
      </w:r>
      <w:r w:rsidR="00C35ECD">
        <w:rPr>
          <w:rFonts w:ascii="Calibri" w:hAnsi="Calibri" w:cs="Arial"/>
          <w:sz w:val="24"/>
          <w:lang w:val="en-GB"/>
        </w:rPr>
        <w:t xml:space="preserve">, stating the mandatory attachments of law proposals; </w:t>
      </w:r>
      <w:r w:rsidR="00C35ECD">
        <w:t>a new letter “g)” could be added</w:t>
      </w:r>
      <w:r w:rsidR="006967BD">
        <w:t xml:space="preserve"> to this end</w:t>
      </w:r>
      <w:r w:rsidR="00F86599">
        <w:rPr>
          <w:rFonts w:ascii="Calibri" w:hAnsi="Calibri" w:cs="Arial"/>
          <w:sz w:val="24"/>
          <w:lang w:val="en-GB"/>
        </w:rPr>
        <w:t>).</w:t>
      </w:r>
      <w:r w:rsidR="00F86599">
        <w:rPr>
          <w:rStyle w:val="FootnoteReference"/>
          <w:rFonts w:ascii="Calibri" w:hAnsi="Calibri"/>
          <w:sz w:val="24"/>
          <w:lang w:val="en-GB"/>
        </w:rPr>
        <w:footnoteReference w:id="4"/>
      </w:r>
      <w:r w:rsidR="00C35ECD">
        <w:rPr>
          <w:rFonts w:ascii="Calibri" w:hAnsi="Calibri" w:cs="Arial"/>
          <w:sz w:val="24"/>
          <w:lang w:val="en-GB"/>
        </w:rPr>
        <w:t xml:space="preserve"> </w:t>
      </w:r>
    </w:p>
    <w:p w14:paraId="748067C4" w14:textId="77777777" w:rsidR="00042C1B" w:rsidRPr="00A426CE" w:rsidRDefault="00042C1B" w:rsidP="0003047E">
      <w:pPr>
        <w:spacing w:line="360" w:lineRule="atLeast"/>
        <w:rPr>
          <w:rFonts w:ascii="Calibri" w:hAnsi="Calibri" w:cs="Arial"/>
          <w:sz w:val="24"/>
          <w:lang w:val="en-GB"/>
        </w:rPr>
      </w:pPr>
    </w:p>
    <w:p w14:paraId="7D19AD2E" w14:textId="77777777" w:rsidR="00042C1B" w:rsidRPr="00A426CE" w:rsidRDefault="00042C1B" w:rsidP="00042C1B">
      <w:pPr>
        <w:pStyle w:val="Heading2"/>
        <w:numPr>
          <w:ilvl w:val="1"/>
          <w:numId w:val="24"/>
        </w:numPr>
        <w:spacing w:line="360" w:lineRule="atLeast"/>
        <w:rPr>
          <w:rFonts w:ascii="Calibri" w:hAnsi="Calibri" w:cs="Arial"/>
          <w:sz w:val="24"/>
          <w:lang w:val="en-GB"/>
        </w:rPr>
      </w:pPr>
      <w:bookmarkStart w:id="19" w:name="_Toc468283808"/>
      <w:r w:rsidRPr="00A426CE">
        <w:rPr>
          <w:rFonts w:ascii="Calibri" w:hAnsi="Calibri" w:cs="Arial"/>
          <w:sz w:val="24"/>
          <w:lang w:val="en-GB"/>
        </w:rPr>
        <w:t>Organisational set-up</w:t>
      </w:r>
      <w:bookmarkEnd w:id="19"/>
      <w:r w:rsidRPr="00A426CE">
        <w:rPr>
          <w:rFonts w:ascii="Calibri" w:hAnsi="Calibri" w:cs="Arial"/>
          <w:sz w:val="24"/>
          <w:lang w:val="en-GB"/>
        </w:rPr>
        <w:t xml:space="preserve"> </w:t>
      </w:r>
    </w:p>
    <w:p w14:paraId="5D15BBF7" w14:textId="77777777" w:rsidR="003910D3" w:rsidRPr="00A426CE" w:rsidRDefault="00FE713B" w:rsidP="0003047E">
      <w:pPr>
        <w:spacing w:line="360" w:lineRule="atLeast"/>
        <w:rPr>
          <w:rFonts w:ascii="Calibri" w:hAnsi="Calibri" w:cs="Arial"/>
          <w:sz w:val="24"/>
          <w:lang w:val="en-GB"/>
        </w:rPr>
      </w:pPr>
      <w:r w:rsidRPr="00A426CE">
        <w:rPr>
          <w:rFonts w:ascii="Calibri" w:hAnsi="Calibri" w:cs="Arial"/>
          <w:sz w:val="24"/>
          <w:lang w:val="en-GB"/>
        </w:rPr>
        <w:t>The Agency will have to task and train dedicated staff on corrup</w:t>
      </w:r>
      <w:r w:rsidR="003D3D04" w:rsidRPr="00A426CE">
        <w:rPr>
          <w:rFonts w:ascii="Calibri" w:hAnsi="Calibri" w:cs="Arial"/>
          <w:sz w:val="24"/>
          <w:lang w:val="en-GB"/>
        </w:rPr>
        <w:t xml:space="preserve">tion proofing. </w:t>
      </w:r>
      <w:r w:rsidR="00EC097F">
        <w:rPr>
          <w:rFonts w:ascii="Calibri" w:hAnsi="Calibri" w:cs="Arial"/>
          <w:sz w:val="24"/>
          <w:lang w:val="en-GB"/>
        </w:rPr>
        <w:t>These are</w:t>
      </w:r>
      <w:r w:rsidR="003D3D04" w:rsidRPr="00A426CE">
        <w:rPr>
          <w:rFonts w:ascii="Calibri" w:hAnsi="Calibri" w:cs="Arial"/>
          <w:sz w:val="24"/>
          <w:lang w:val="en-GB"/>
        </w:rPr>
        <w:t xml:space="preserve"> comparative </w:t>
      </w:r>
      <w:r w:rsidR="00EE105C" w:rsidRPr="00EE105C">
        <w:rPr>
          <w:rFonts w:ascii="Calibri" w:hAnsi="Calibri" w:cs="Arial"/>
          <w:b/>
          <w:sz w:val="24"/>
          <w:lang w:val="en-GB"/>
        </w:rPr>
        <w:t>numbers</w:t>
      </w:r>
      <w:r w:rsidR="003D3D04" w:rsidRPr="00A426CE">
        <w:rPr>
          <w:rFonts w:ascii="Calibri" w:hAnsi="Calibri" w:cs="Arial"/>
          <w:sz w:val="24"/>
          <w:lang w:val="en-GB"/>
        </w:rPr>
        <w:t xml:space="preserve"> of full-time staff</w:t>
      </w:r>
      <w:r w:rsidR="00EE105C">
        <w:rPr>
          <w:rFonts w:ascii="Calibri" w:hAnsi="Calibri" w:cs="Arial"/>
          <w:sz w:val="24"/>
          <w:lang w:val="en-GB"/>
        </w:rPr>
        <w:t xml:space="preserve"> working on corruption proofing at the respective anti-corruption agencies</w:t>
      </w:r>
      <w:r w:rsidR="003910D3" w:rsidRPr="00A426CE">
        <w:rPr>
          <w:rFonts w:ascii="Calibri" w:hAnsi="Calibri" w:cs="Arial"/>
          <w:sz w:val="24"/>
          <w:lang w:val="en-GB"/>
        </w:rPr>
        <w:t>:</w:t>
      </w:r>
    </w:p>
    <w:p w14:paraId="25D8CF1E" w14:textId="77777777" w:rsidR="003910D3" w:rsidRPr="00A426CE" w:rsidRDefault="003910D3" w:rsidP="003910D3">
      <w:pPr>
        <w:pStyle w:val="ListParagraph"/>
        <w:numPr>
          <w:ilvl w:val="0"/>
          <w:numId w:val="8"/>
        </w:numPr>
        <w:spacing w:before="120" w:after="120" w:line="360" w:lineRule="atLeast"/>
        <w:ind w:left="714" w:hanging="357"/>
        <w:rPr>
          <w:rFonts w:ascii="Calibri" w:hAnsi="Calibri" w:cs="Arial"/>
          <w:sz w:val="24"/>
          <w:lang w:val="en-GB"/>
        </w:rPr>
      </w:pPr>
      <w:r w:rsidRPr="00A426CE">
        <w:rPr>
          <w:rFonts w:ascii="Calibri" w:hAnsi="Calibri" w:cs="Arial"/>
          <w:sz w:val="24"/>
          <w:lang w:val="en-GB"/>
        </w:rPr>
        <w:t>Lithuania: 5</w:t>
      </w:r>
    </w:p>
    <w:p w14:paraId="098E8A51" w14:textId="77777777" w:rsidR="003910D3" w:rsidRPr="00A426CE" w:rsidRDefault="003910D3" w:rsidP="003910D3">
      <w:pPr>
        <w:pStyle w:val="ListParagraph"/>
        <w:numPr>
          <w:ilvl w:val="0"/>
          <w:numId w:val="8"/>
        </w:numPr>
        <w:spacing w:before="120" w:after="120" w:line="360" w:lineRule="atLeast"/>
        <w:ind w:left="714" w:hanging="357"/>
        <w:rPr>
          <w:rFonts w:ascii="Calibri" w:hAnsi="Calibri" w:cs="Arial"/>
          <w:sz w:val="24"/>
          <w:lang w:val="en-GB"/>
        </w:rPr>
      </w:pPr>
      <w:r w:rsidRPr="00A426CE">
        <w:rPr>
          <w:rFonts w:ascii="Calibri" w:hAnsi="Calibri" w:cs="Arial"/>
          <w:sz w:val="24"/>
          <w:lang w:val="en-GB"/>
        </w:rPr>
        <w:lastRenderedPageBreak/>
        <w:t>Moldova: 12</w:t>
      </w:r>
    </w:p>
    <w:p w14:paraId="3C5D05CA" w14:textId="77777777" w:rsidR="003910D3" w:rsidRPr="00A426CE" w:rsidRDefault="003910D3" w:rsidP="00EE105C">
      <w:pPr>
        <w:pStyle w:val="ListParagraph"/>
        <w:numPr>
          <w:ilvl w:val="0"/>
          <w:numId w:val="8"/>
        </w:numPr>
        <w:spacing w:before="120" w:after="120" w:line="360" w:lineRule="atLeast"/>
        <w:ind w:left="714" w:hanging="357"/>
        <w:rPr>
          <w:rFonts w:ascii="Calibri" w:hAnsi="Calibri" w:cs="Arial"/>
          <w:sz w:val="24"/>
          <w:lang w:val="en-GB"/>
        </w:rPr>
      </w:pPr>
      <w:r w:rsidRPr="00A426CE">
        <w:rPr>
          <w:rFonts w:ascii="Calibri" w:hAnsi="Calibri" w:cs="Arial"/>
          <w:sz w:val="24"/>
          <w:lang w:val="en-GB"/>
        </w:rPr>
        <w:t>South Korea: 16</w:t>
      </w:r>
    </w:p>
    <w:p w14:paraId="57B3F158" w14:textId="77777777" w:rsidR="00042C1B" w:rsidRDefault="00EE105C" w:rsidP="003910D3">
      <w:pPr>
        <w:spacing w:line="360" w:lineRule="atLeast"/>
        <w:rPr>
          <w:rFonts w:ascii="Calibri" w:hAnsi="Calibri" w:cs="Arial"/>
          <w:sz w:val="24"/>
          <w:lang w:val="en-GB"/>
        </w:rPr>
      </w:pPr>
      <w:r>
        <w:rPr>
          <w:rFonts w:ascii="Calibri" w:hAnsi="Calibri" w:cs="Arial"/>
          <w:sz w:val="24"/>
          <w:lang w:val="en-GB"/>
        </w:rPr>
        <w:t xml:space="preserve">RAI has developed and piloted a </w:t>
      </w:r>
      <w:r w:rsidRPr="00EE105C">
        <w:rPr>
          <w:rFonts w:ascii="Calibri" w:hAnsi="Calibri" w:cs="Arial"/>
          <w:b/>
          <w:sz w:val="24"/>
          <w:lang w:val="en-GB"/>
        </w:rPr>
        <w:t>training module</w:t>
      </w:r>
      <w:r>
        <w:rPr>
          <w:rFonts w:ascii="Calibri" w:hAnsi="Calibri" w:cs="Arial"/>
          <w:sz w:val="24"/>
          <w:lang w:val="en-GB"/>
        </w:rPr>
        <w:t xml:space="preserve"> on corruption proofing and is ready to pr</w:t>
      </w:r>
      <w:r w:rsidR="00EC097F">
        <w:rPr>
          <w:rFonts w:ascii="Calibri" w:hAnsi="Calibri" w:cs="Arial"/>
          <w:sz w:val="24"/>
          <w:lang w:val="en-GB"/>
        </w:rPr>
        <w:t>ovide assistance in this regard, one the unit is in the process of being established.</w:t>
      </w:r>
    </w:p>
    <w:p w14:paraId="2D3EAA71" w14:textId="77777777" w:rsidR="00C864BA" w:rsidRPr="00A426CE" w:rsidRDefault="00C864BA" w:rsidP="003910D3">
      <w:pPr>
        <w:spacing w:line="360" w:lineRule="atLeast"/>
        <w:rPr>
          <w:rFonts w:ascii="Calibri" w:hAnsi="Calibri" w:cs="Arial"/>
          <w:sz w:val="24"/>
          <w:lang w:val="en-GB"/>
        </w:rPr>
      </w:pPr>
    </w:p>
    <w:p w14:paraId="581D72FD" w14:textId="77777777" w:rsidR="00042C1B" w:rsidRPr="00A426CE" w:rsidRDefault="00042C1B" w:rsidP="00042C1B">
      <w:pPr>
        <w:pStyle w:val="Heading2"/>
        <w:numPr>
          <w:ilvl w:val="1"/>
          <w:numId w:val="24"/>
        </w:numPr>
        <w:spacing w:line="360" w:lineRule="atLeast"/>
        <w:rPr>
          <w:rFonts w:ascii="Calibri" w:hAnsi="Calibri" w:cs="Arial"/>
          <w:sz w:val="24"/>
          <w:lang w:val="en-GB"/>
        </w:rPr>
      </w:pPr>
      <w:bookmarkStart w:id="20" w:name="_Toc468283809"/>
      <w:r w:rsidRPr="00A426CE">
        <w:rPr>
          <w:rFonts w:ascii="Calibri" w:hAnsi="Calibri" w:cs="Arial"/>
          <w:sz w:val="24"/>
          <w:lang w:val="en-GB"/>
        </w:rPr>
        <w:t>Civil society</w:t>
      </w:r>
      <w:bookmarkEnd w:id="20"/>
    </w:p>
    <w:p w14:paraId="7CD127C0" w14:textId="77777777" w:rsidR="00DF0DA8" w:rsidRPr="00A426CE" w:rsidRDefault="00027982" w:rsidP="0003047E">
      <w:pPr>
        <w:spacing w:line="360" w:lineRule="atLeast"/>
        <w:rPr>
          <w:rFonts w:ascii="Calibri" w:hAnsi="Calibri" w:cs="Arial"/>
          <w:sz w:val="24"/>
          <w:lang w:val="en-GB"/>
        </w:rPr>
      </w:pPr>
      <w:r w:rsidRPr="00A426CE">
        <w:rPr>
          <w:rFonts w:ascii="Calibri" w:hAnsi="Calibri" w:cs="Arial"/>
          <w:sz w:val="24"/>
          <w:lang w:val="en-GB"/>
        </w:rPr>
        <w:t xml:space="preserve">External assessments by </w:t>
      </w:r>
      <w:r w:rsidRPr="00A426CE">
        <w:rPr>
          <w:rFonts w:ascii="Calibri" w:hAnsi="Calibri" w:cs="Arial"/>
          <w:b/>
          <w:sz w:val="24"/>
          <w:lang w:val="en-GB"/>
        </w:rPr>
        <w:t>civil society</w:t>
      </w:r>
      <w:r w:rsidRPr="00A426CE">
        <w:rPr>
          <w:rFonts w:ascii="Calibri" w:hAnsi="Calibri" w:cs="Arial"/>
          <w:sz w:val="24"/>
          <w:lang w:val="en-GB"/>
        </w:rPr>
        <w:t xml:space="preserve"> stakeholders include anti-corruption aspects in the past, an example being an open letter by Transparency International on the substance of a draft procurement law.</w:t>
      </w:r>
      <w:r w:rsidRPr="00A426CE">
        <w:rPr>
          <w:rFonts w:ascii="Calibri" w:hAnsi="Calibri" w:cs="Arial"/>
          <w:sz w:val="24"/>
          <w:vertAlign w:val="superscript"/>
          <w:lang w:val="en-GB"/>
        </w:rPr>
        <w:footnoteReference w:id="5"/>
      </w:r>
      <w:r w:rsidRPr="00A426CE">
        <w:rPr>
          <w:rFonts w:ascii="Calibri" w:hAnsi="Calibri" w:cs="Arial"/>
          <w:sz w:val="24"/>
          <w:lang w:val="en-GB"/>
        </w:rPr>
        <w:t xml:space="preserve"> However, civil society organisations have no methodology or steady mechanism of corruption proofing so far. Civil society organisations could develop their own methodology, or apply the future methodology as adopted by the Agency. In any case, it is recommended that the Agency reaches out to civil society organisations when training its staff, drafting and discussing the methodology, and when drafting corruption proofing reports. </w:t>
      </w:r>
    </w:p>
    <w:p w14:paraId="7EEEFAC4" w14:textId="77777777" w:rsidR="00AE6D6A" w:rsidRPr="00A426CE" w:rsidRDefault="00AE6D6A" w:rsidP="0003047E">
      <w:pPr>
        <w:spacing w:line="360" w:lineRule="atLeast"/>
        <w:rPr>
          <w:rFonts w:ascii="Calibri" w:hAnsi="Calibri" w:cs="Arial"/>
          <w:sz w:val="24"/>
          <w:lang w:val="en-GB"/>
        </w:rPr>
      </w:pPr>
    </w:p>
    <w:sectPr w:rsidR="00AE6D6A" w:rsidRPr="00A426CE" w:rsidSect="001C56AD">
      <w:headerReference w:type="even" r:id="rId9"/>
      <w:footerReference w:type="even" r:id="rId10"/>
      <w:footerReference w:type="default" r:id="rId11"/>
      <w:headerReference w:type="first" r:id="rId12"/>
      <w:footerReference w:type="first" r:id="rId13"/>
      <w:pgSz w:w="12240" w:h="15840" w:code="1"/>
      <w:pgMar w:top="1134" w:right="1750" w:bottom="1134" w:left="170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65211E" w14:textId="77777777" w:rsidR="00BB3909" w:rsidRDefault="00BB3909">
      <w:r>
        <w:separator/>
      </w:r>
    </w:p>
  </w:endnote>
  <w:endnote w:type="continuationSeparator" w:id="0">
    <w:p w14:paraId="01B4E315" w14:textId="77777777" w:rsidR="00BB3909" w:rsidRDefault="00BB39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LGJGAO+Garamond">
    <w:altName w:val="Garamond"/>
    <w:panose1 w:val="00000000000000000000"/>
    <w:charset w:val="00"/>
    <w:family w:val="roman"/>
    <w:notTrueType/>
    <w:pitch w:val="default"/>
    <w:sig w:usb0="00000003" w:usb1="00000000" w:usb2="00000000" w:usb3="00000000" w:csb0="00000001" w:csb1="00000000"/>
  </w:font>
  <w:font w:name="Book Antiqua">
    <w:panose1 w:val="02040602050305030304"/>
    <w:charset w:val="EE"/>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Times Roman AzLat">
    <w:altName w:val="Times New Roman"/>
    <w:panose1 w:val="00000000000000000000"/>
    <w:charset w:val="CC"/>
    <w:family w:val="roman"/>
    <w:notTrueType/>
    <w:pitch w:val="variable"/>
    <w:sig w:usb0="00000201" w:usb1="00000000" w:usb2="00000000" w:usb3="00000000" w:csb0="00000004" w:csb1="00000000"/>
  </w:font>
  <w:font w:name="Mangal">
    <w:panose1 w:val="02040503050203030202"/>
    <w:charset w:val="01"/>
    <w:family w:val="roman"/>
    <w:notTrueType/>
    <w:pitch w:val="variable"/>
    <w:sig w:usb0="00002000" w:usb1="00000000" w:usb2="00000000" w:usb3="00000000" w:csb0="00000000" w:csb1="00000000"/>
  </w:font>
  <w:font w:name="Consolas">
    <w:panose1 w:val="020B0609020204030204"/>
    <w:charset w:val="EE"/>
    <w:family w:val="modern"/>
    <w:pitch w:val="fixed"/>
    <w:sig w:usb0="E10002FF" w:usb1="4000FCFF" w:usb2="00000009"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Rounded MT Bold">
    <w:charset w:val="00"/>
    <w:family w:val="swiss"/>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B4CD82" w14:textId="77777777" w:rsidR="00C35ECD" w:rsidRPr="00253B47" w:rsidRDefault="00C35ECD" w:rsidP="00323718">
    <w:pPr>
      <w:pStyle w:val="Footer"/>
      <w:jc w:val="left"/>
      <w:rPr>
        <w:rFonts w:ascii="Times New Roman" w:hAnsi="Times New Roman"/>
        <w:szCs w:val="18"/>
      </w:rPr>
    </w:pPr>
    <w:r w:rsidRPr="00253B47">
      <w:rPr>
        <w:rFonts w:ascii="Times New Roman" w:hAnsi="Times New Roman"/>
        <w:szCs w:val="18"/>
      </w:rPr>
      <w:fldChar w:fldCharType="begin"/>
    </w:r>
    <w:r w:rsidRPr="00253B47">
      <w:rPr>
        <w:rFonts w:ascii="Times New Roman" w:hAnsi="Times New Roman"/>
        <w:szCs w:val="18"/>
      </w:rPr>
      <w:instrText xml:space="preserve"> PAGE   \* MERGEFORMAT </w:instrText>
    </w:r>
    <w:r w:rsidRPr="00253B47">
      <w:rPr>
        <w:rFonts w:ascii="Times New Roman" w:hAnsi="Times New Roman"/>
        <w:szCs w:val="18"/>
      </w:rPr>
      <w:fldChar w:fldCharType="separate"/>
    </w:r>
    <w:r w:rsidRPr="004E6F41">
      <w:rPr>
        <w:rFonts w:ascii="Times New Roman" w:hAnsi="Times New Roman"/>
        <w:noProof/>
        <w:szCs w:val="18"/>
        <w:lang w:val="ko-KR"/>
      </w:rPr>
      <w:t>2</w:t>
    </w:r>
    <w:r w:rsidRPr="00253B47">
      <w:rPr>
        <w:rFonts w:ascii="Times New Roman" w:hAnsi="Times New Roman"/>
        <w:szCs w:val="18"/>
      </w:rPr>
      <w:fldChar w:fldCharType="end"/>
    </w:r>
  </w:p>
  <w:p w14:paraId="133CD1E4" w14:textId="77777777" w:rsidR="00C35ECD" w:rsidRDefault="00C35EC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6AFDA5" w14:textId="77777777" w:rsidR="00C35ECD" w:rsidRDefault="004F4DEC" w:rsidP="00604B3D">
    <w:pPr>
      <w:pStyle w:val="Footer"/>
      <w:jc w:val="center"/>
    </w:pPr>
    <w:r>
      <w:fldChar w:fldCharType="begin"/>
    </w:r>
    <w:r>
      <w:instrText xml:space="preserve"> PAGE   \* MERGEFORMAT </w:instrText>
    </w:r>
    <w:r>
      <w:fldChar w:fldCharType="separate"/>
    </w:r>
    <w:r w:rsidR="00395CCE">
      <w:rPr>
        <w:noProof/>
      </w:rPr>
      <w:t>2</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4AB8F4" w14:textId="77777777" w:rsidR="00C35ECD" w:rsidRPr="00EA1ED3" w:rsidRDefault="00C35ECD" w:rsidP="00604B3D">
    <w:pPr>
      <w:pStyle w:val="Footer"/>
      <w:jc w:val="center"/>
      <w:rPr>
        <w:lang w:val="de-D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12C962" w14:textId="77777777" w:rsidR="00BB3909" w:rsidRDefault="00BB3909">
      <w:r>
        <w:separator/>
      </w:r>
    </w:p>
  </w:footnote>
  <w:footnote w:type="continuationSeparator" w:id="0">
    <w:p w14:paraId="1B20C7AB" w14:textId="77777777" w:rsidR="00BB3909" w:rsidRDefault="00BB3909">
      <w:r>
        <w:continuationSeparator/>
      </w:r>
    </w:p>
  </w:footnote>
  <w:footnote w:id="1">
    <w:p w14:paraId="0DCAF462" w14:textId="77777777" w:rsidR="00C35ECD" w:rsidRPr="00650B00" w:rsidRDefault="00C35ECD" w:rsidP="008A06F1">
      <w:pPr>
        <w:spacing w:before="60" w:after="60" w:line="240" w:lineRule="auto"/>
        <w:jc w:val="left"/>
        <w:rPr>
          <w:rFonts w:ascii="Calibri" w:hAnsi="Calibri"/>
          <w:sz w:val="20"/>
          <w:szCs w:val="20"/>
        </w:rPr>
      </w:pPr>
      <w:r w:rsidRPr="00650B00">
        <w:rPr>
          <w:rStyle w:val="FootnoteReference"/>
          <w:rFonts w:ascii="Calibri" w:hAnsi="Calibri"/>
          <w:sz w:val="20"/>
          <w:szCs w:val="20"/>
        </w:rPr>
        <w:footnoteRef/>
      </w:r>
      <w:r w:rsidRPr="00650B00">
        <w:rPr>
          <w:rFonts w:ascii="Calibri" w:hAnsi="Calibri"/>
          <w:sz w:val="20"/>
          <w:szCs w:val="20"/>
        </w:rPr>
        <w:t xml:space="preserve"> Of 7 September 2006, Official Gazette of BiH 81/06 (Bosnian).</w:t>
      </w:r>
    </w:p>
  </w:footnote>
  <w:footnote w:id="2">
    <w:p w14:paraId="3E0E0CEC" w14:textId="77777777" w:rsidR="00C35ECD" w:rsidRPr="00650B00" w:rsidRDefault="00C35ECD" w:rsidP="008A06F1">
      <w:pPr>
        <w:pStyle w:val="FootnoteText"/>
        <w:spacing w:before="60" w:after="60" w:line="240" w:lineRule="auto"/>
        <w:rPr>
          <w:rFonts w:ascii="Calibri" w:hAnsi="Calibri"/>
          <w:sz w:val="20"/>
        </w:rPr>
      </w:pPr>
      <w:r w:rsidRPr="00650B00">
        <w:rPr>
          <w:rStyle w:val="FootnoteReference"/>
          <w:rFonts w:ascii="Calibri" w:hAnsi="Calibri"/>
          <w:sz w:val="20"/>
        </w:rPr>
        <w:footnoteRef/>
      </w:r>
      <w:r w:rsidRPr="00650B00">
        <w:rPr>
          <w:rFonts w:ascii="Calibri" w:hAnsi="Calibri"/>
          <w:sz w:val="20"/>
        </w:rPr>
        <w:t xml:space="preserve"> </w:t>
      </w:r>
      <w:hyperlink r:id="rId1" w:history="1">
        <w:r w:rsidRPr="00650B00">
          <w:rPr>
            <w:rStyle w:val="Hyperlink"/>
            <w:rFonts w:ascii="Calibri" w:hAnsi="Calibri"/>
            <w:sz w:val="20"/>
          </w:rPr>
          <w:t>http://www.mpr.gov.ba/web_dokumenti/Pravilnik%20za%20konsultacije%20en.pdf</w:t>
        </w:r>
      </w:hyperlink>
      <w:r w:rsidRPr="00650B00">
        <w:rPr>
          <w:rFonts w:ascii="Calibri" w:hAnsi="Calibri"/>
          <w:sz w:val="20"/>
        </w:rPr>
        <w:t>.</w:t>
      </w:r>
    </w:p>
  </w:footnote>
  <w:footnote w:id="3">
    <w:p w14:paraId="3C1291DA" w14:textId="77777777" w:rsidR="00C35ECD" w:rsidRPr="00FE792C" w:rsidRDefault="00C35ECD">
      <w:pPr>
        <w:pStyle w:val="FootnoteText"/>
        <w:rPr>
          <w:lang w:val="de-DE"/>
        </w:rPr>
      </w:pPr>
      <w:r>
        <w:rPr>
          <w:rStyle w:val="FootnoteReference"/>
        </w:rPr>
        <w:footnoteRef/>
      </w:r>
      <w:r>
        <w:t xml:space="preserve"> </w:t>
      </w:r>
      <w:r>
        <w:rPr>
          <w:lang w:val="de-DE"/>
        </w:rPr>
        <w:t>The Methodology will be available soon on the RAI-website.</w:t>
      </w:r>
    </w:p>
  </w:footnote>
  <w:footnote w:id="4">
    <w:p w14:paraId="2F72230D" w14:textId="77777777" w:rsidR="00C35ECD" w:rsidRPr="00F86599" w:rsidRDefault="00C35ECD" w:rsidP="00F86599">
      <w:pPr>
        <w:pStyle w:val="FootnoteText"/>
        <w:jc w:val="left"/>
        <w:rPr>
          <w:lang w:val="de-DE"/>
        </w:rPr>
      </w:pPr>
      <w:r>
        <w:rPr>
          <w:rStyle w:val="FootnoteReference"/>
        </w:rPr>
        <w:footnoteRef/>
      </w:r>
      <w:r>
        <w:t xml:space="preserve"> Official Gazette 58/14, </w:t>
      </w:r>
      <w:hyperlink r:id="rId2" w:history="1">
        <w:r w:rsidRPr="005D21CE">
          <w:rPr>
            <w:rStyle w:val="Hyperlink"/>
          </w:rPr>
          <w:t>www.ohr.int/ohr-dept/legal/laws-of-bih/pdf/New2015/BH%20Rules%20of%20Procedure%20of%20the%20House%20of%20Peoples%20of%20BHPA%2058-14.pdf</w:t>
        </w:r>
      </w:hyperlink>
      <w:r>
        <w:t>: latest version available in English; possibly the numbers of Articles has changed in a more recent version.</w:t>
      </w:r>
    </w:p>
  </w:footnote>
  <w:footnote w:id="5">
    <w:p w14:paraId="48B76ECE" w14:textId="77777777" w:rsidR="00C35ECD" w:rsidRPr="00650B00" w:rsidRDefault="00C35ECD" w:rsidP="00027982">
      <w:pPr>
        <w:pStyle w:val="FootnoteText"/>
        <w:spacing w:before="60" w:after="60" w:line="240" w:lineRule="auto"/>
        <w:jc w:val="left"/>
        <w:rPr>
          <w:rFonts w:ascii="Calibri" w:hAnsi="Calibri"/>
          <w:sz w:val="20"/>
        </w:rPr>
      </w:pPr>
      <w:r w:rsidRPr="00650B00">
        <w:rPr>
          <w:rStyle w:val="FootnoteReference"/>
          <w:rFonts w:ascii="Calibri" w:hAnsi="Calibri"/>
          <w:sz w:val="20"/>
        </w:rPr>
        <w:footnoteRef/>
      </w:r>
      <w:r w:rsidRPr="00650B00">
        <w:rPr>
          <w:rFonts w:ascii="Calibri" w:hAnsi="Calibri"/>
          <w:sz w:val="20"/>
        </w:rPr>
        <w:t xml:space="preserve"> Open Letter against adoption of the new Law on public procurement, 25 April 2014 </w:t>
      </w:r>
      <w:hyperlink r:id="rId3" w:history="1">
        <w:r w:rsidRPr="00650B00">
          <w:rPr>
            <w:rStyle w:val="Hyperlink"/>
            <w:rFonts w:ascii="Calibri" w:hAnsi="Calibri"/>
            <w:sz w:val="20"/>
          </w:rPr>
          <w:t>http://ti-bih.org/en/7172/otvoreno-pismo-protiv-usvajanja-novog-zakona-o-javnim-nabavkama/</w:t>
        </w:r>
      </w:hyperlink>
      <w:r w:rsidRPr="00650B00">
        <w:rPr>
          <w:rFonts w:ascii="Calibri" w:hAnsi="Calibri"/>
          <w:sz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23B9B6" w14:textId="77777777" w:rsidR="00C35ECD" w:rsidRPr="00253B47" w:rsidRDefault="00C35ECD" w:rsidP="00323718">
    <w:pPr>
      <w:pStyle w:val="Header"/>
      <w:rPr>
        <w:rFonts w:ascii="Arial" w:hAnsi="Arial" w:cs="Arial"/>
        <w:color w:val="595959"/>
        <w:sz w:val="16"/>
        <w:szCs w:val="16"/>
      </w:rPr>
    </w:pPr>
    <w:r>
      <w:rPr>
        <w:noProof/>
        <w:lang w:val="en-GB" w:eastAsia="en-GB"/>
      </w:rPr>
      <w:drawing>
        <wp:anchor distT="0" distB="0" distL="114300" distR="114300" simplePos="0" relativeHeight="251657728" behindDoc="0" locked="0" layoutInCell="1" allowOverlap="1" wp14:anchorId="4DF2B02F" wp14:editId="725DD7E9">
          <wp:simplePos x="0" y="0"/>
          <wp:positionH relativeFrom="column">
            <wp:posOffset>0</wp:posOffset>
          </wp:positionH>
          <wp:positionV relativeFrom="paragraph">
            <wp:posOffset>-87630</wp:posOffset>
          </wp:positionV>
          <wp:extent cx="294005" cy="294005"/>
          <wp:effectExtent l="19050" t="0" r="0" b="0"/>
          <wp:wrapSquare wrapText="bothSides"/>
          <wp:docPr id="8" name="Bild 8" descr="sub_img08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ub_img08s"/>
                  <pic:cNvPicPr>
                    <a:picLocks noChangeAspect="1" noChangeArrowheads="1"/>
                  </pic:cNvPicPr>
                </pic:nvPicPr>
                <pic:blipFill>
                  <a:blip r:embed="rId1"/>
                  <a:srcRect/>
                  <a:stretch>
                    <a:fillRect/>
                  </a:stretch>
                </pic:blipFill>
                <pic:spPr bwMode="auto">
                  <a:xfrm>
                    <a:off x="0" y="0"/>
                    <a:ext cx="294005" cy="294005"/>
                  </a:xfrm>
                  <a:prstGeom prst="rect">
                    <a:avLst/>
                  </a:prstGeom>
                  <a:noFill/>
                </pic:spPr>
              </pic:pic>
            </a:graphicData>
          </a:graphic>
        </wp:anchor>
      </w:drawing>
    </w:r>
    <w:r>
      <w:rPr>
        <w:rFonts w:hint="eastAsia"/>
        <w:szCs w:val="16"/>
      </w:rPr>
      <w:t xml:space="preserve">      </w:t>
    </w:r>
    <w:r w:rsidRPr="00253B47">
      <w:rPr>
        <w:rFonts w:ascii="Arial" w:hAnsi="Arial" w:cs="Arial"/>
        <w:color w:val="595959"/>
        <w:sz w:val="16"/>
        <w:szCs w:val="16"/>
      </w:rPr>
      <w:t>Anti-Corruption &amp; Civil Rights Commission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8C4966" w14:textId="77777777" w:rsidR="00C35ECD" w:rsidRDefault="00C35ECD" w:rsidP="00ED326A">
    <w:pPr>
      <w:pStyle w:val="Header"/>
      <w:ind w:left="-1276" w:right="-1276"/>
    </w:pPr>
    <w:r>
      <w:t xml:space="preserve">      </w:t>
    </w:r>
    <w:r>
      <w:rPr>
        <w:noProof/>
        <w:lang w:val="en-GB" w:eastAsia="en-GB"/>
      </w:rPr>
      <w:drawing>
        <wp:inline distT="0" distB="0" distL="0" distR="0" wp14:anchorId="1530F883" wp14:editId="12BA7E9A">
          <wp:extent cx="3242310" cy="1179840"/>
          <wp:effectExtent l="19050" t="0" r="0" b="0"/>
          <wp:docPr id="9" name="Bild 6" descr="http://www.entwicklung.at/uploads/media/EN_FOER_OEZA_JPEG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entwicklung.at/uploads/media/EN_FOER_OEZA_JPEG_01.jpg"/>
                  <pic:cNvPicPr>
                    <a:picLocks noChangeAspect="1" noChangeArrowheads="1"/>
                  </pic:cNvPicPr>
                </pic:nvPicPr>
                <pic:blipFill>
                  <a:blip r:embed="rId1"/>
                  <a:srcRect/>
                  <a:stretch>
                    <a:fillRect/>
                  </a:stretch>
                </pic:blipFill>
                <pic:spPr bwMode="auto">
                  <a:xfrm>
                    <a:off x="0" y="0"/>
                    <a:ext cx="3238711" cy="1178531"/>
                  </a:xfrm>
                  <a:prstGeom prst="rect">
                    <a:avLst/>
                  </a:prstGeom>
                  <a:noFill/>
                  <a:ln w="9525">
                    <a:noFill/>
                    <a:miter lim="800000"/>
                    <a:headEnd/>
                    <a:tailEnd/>
                  </a:ln>
                </pic:spPr>
              </pic:pic>
            </a:graphicData>
          </a:graphic>
        </wp:inline>
      </w:drawing>
    </w:r>
    <w:r>
      <w:t xml:space="preserve">                          </w:t>
    </w:r>
    <w:r>
      <w:rPr>
        <w:noProof/>
        <w:lang w:val="en-GB" w:eastAsia="en-GB"/>
      </w:rPr>
      <w:drawing>
        <wp:inline distT="0" distB="0" distL="0" distR="0" wp14:anchorId="17979897" wp14:editId="2DC586A3">
          <wp:extent cx="1939290" cy="1248626"/>
          <wp:effectExtent l="19050" t="0" r="3810" b="0"/>
          <wp:docPr id="10" name="Bild 9" descr="http://cna.md/sites/default/files/r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na.md/sites/default/files/rai.jpg"/>
                  <pic:cNvPicPr>
                    <a:picLocks noChangeAspect="1" noChangeArrowheads="1"/>
                  </pic:cNvPicPr>
                </pic:nvPicPr>
                <pic:blipFill>
                  <a:blip r:embed="rId2"/>
                  <a:srcRect l="7422" t="7597" r="5676" b="15597"/>
                  <a:stretch>
                    <a:fillRect/>
                  </a:stretch>
                </pic:blipFill>
                <pic:spPr bwMode="auto">
                  <a:xfrm>
                    <a:off x="0" y="0"/>
                    <a:ext cx="1942715" cy="1250831"/>
                  </a:xfrm>
                  <a:prstGeom prst="rect">
                    <a:avLst/>
                  </a:prstGeom>
                  <a:noFill/>
                  <a:ln w="9525">
                    <a:noFill/>
                    <a:miter lim="800000"/>
                    <a:headEnd/>
                    <a:tailEnd/>
                  </a:ln>
                </pic:spPr>
              </pic:pic>
            </a:graphicData>
          </a:graphic>
        </wp:inline>
      </w:drawing>
    </w:r>
  </w:p>
  <w:p w14:paraId="20E88AF9" w14:textId="77777777" w:rsidR="00C35ECD" w:rsidRDefault="00C35ECD" w:rsidP="0071777E">
    <w:pPr>
      <w:pStyle w:val="Header"/>
      <w:ind w:left="-1276" w:right="-1276"/>
    </w:pPr>
  </w:p>
  <w:p w14:paraId="14283FCA" w14:textId="77777777" w:rsidR="00C35ECD" w:rsidRPr="003654D3" w:rsidRDefault="00C35ECD" w:rsidP="0071777E">
    <w:pPr>
      <w:pStyle w:val="Header"/>
      <w:ind w:left="-1276" w:right="-1276"/>
      <w:jc w:val="center"/>
      <w:rPr>
        <w:rFonts w:ascii="Arial Narrow" w:hAnsi="Arial Narrow" w:cs="Arial"/>
        <w:sz w:val="32"/>
      </w:rPr>
    </w:pPr>
    <w:r w:rsidRPr="00A63303">
      <w:rPr>
        <w:rFonts w:ascii="Arial Narrow" w:hAnsi="Arial Narrow" w:cs="Arial"/>
        <w:sz w:val="24"/>
      </w:rPr>
      <w:t>REGIONAL ACTIVITY: DEVELOPMENT OF NATIONAL METHODOLOGIES ON ANTI-CORRUPTION ASSESSMENT OF LAWS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686C5820"/>
    <w:lvl w:ilvl="0">
      <w:numFmt w:val="decimal"/>
      <w:pStyle w:val="listbullet"/>
      <w:lvlText w:val="*"/>
      <w:lvlJc w:val="left"/>
      <w:rPr>
        <w:rFonts w:cs="Times New Roman"/>
      </w:rPr>
    </w:lvl>
  </w:abstractNum>
  <w:abstractNum w:abstractNumId="1" w15:restartNumberingAfterBreak="0">
    <w:nsid w:val="007822ED"/>
    <w:multiLevelType w:val="multilevel"/>
    <w:tmpl w:val="FD565A18"/>
    <w:lvl w:ilvl="0">
      <w:start w:val="1"/>
      <w:numFmt w:val="decimal"/>
      <w:lvlText w:val="%1"/>
      <w:lvlJc w:val="left"/>
      <w:pPr>
        <w:tabs>
          <w:tab w:val="num" w:pos="851"/>
        </w:tabs>
        <w:ind w:left="851" w:hanging="851"/>
      </w:pPr>
      <w:rPr>
        <w:rFonts w:ascii="Calibri" w:hAnsi="Calibri" w:cs="Arial" w:hint="default"/>
        <w:b/>
        <w:sz w:val="24"/>
        <w:szCs w:val="24"/>
      </w:rPr>
    </w:lvl>
    <w:lvl w:ilvl="1">
      <w:start w:val="1"/>
      <w:numFmt w:val="decimal"/>
      <w:lvlText w:val="3.%2"/>
      <w:lvlJc w:val="left"/>
      <w:pPr>
        <w:tabs>
          <w:tab w:val="num" w:pos="851"/>
        </w:tabs>
        <w:ind w:left="851" w:hanging="851"/>
      </w:pPr>
      <w:rPr>
        <w:rFonts w:hint="default"/>
        <w:sz w:val="24"/>
        <w:szCs w:val="24"/>
      </w:rPr>
    </w:lvl>
    <w:lvl w:ilvl="2">
      <w:start w:val="1"/>
      <w:numFmt w:val="decimal"/>
      <w:lvlText w:val="%1.%2.%3"/>
      <w:lvlJc w:val="left"/>
      <w:pPr>
        <w:tabs>
          <w:tab w:val="num" w:pos="851"/>
        </w:tabs>
        <w:ind w:left="851" w:hanging="851"/>
      </w:pPr>
      <w:rPr>
        <w:rFonts w:cs="Times New Roman" w:hint="default"/>
      </w:rPr>
    </w:lvl>
    <w:lvl w:ilvl="3">
      <w:start w:val="1"/>
      <w:numFmt w:val="decimal"/>
      <w:lvlText w:val="%1.%2.%3.%4"/>
      <w:lvlJc w:val="left"/>
      <w:pPr>
        <w:tabs>
          <w:tab w:val="num" w:pos="851"/>
        </w:tabs>
        <w:ind w:left="851" w:hanging="851"/>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 w15:restartNumberingAfterBreak="0">
    <w:nsid w:val="02C85677"/>
    <w:multiLevelType w:val="hybridMultilevel"/>
    <w:tmpl w:val="58F40B8C"/>
    <w:lvl w:ilvl="0" w:tplc="8B48EE58">
      <w:numFmt w:val="bullet"/>
      <w:lvlText w:val="-"/>
      <w:lvlJc w:val="left"/>
      <w:pPr>
        <w:ind w:left="720" w:hanging="360"/>
      </w:pPr>
      <w:rPr>
        <w:rFonts w:ascii="Calibri" w:eastAsia="Times New Roman" w:hAnsi="Calibri"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37A0B8A"/>
    <w:multiLevelType w:val="hybridMultilevel"/>
    <w:tmpl w:val="E10055E4"/>
    <w:lvl w:ilvl="0" w:tplc="09CE900E">
      <w:start w:val="7"/>
      <w:numFmt w:val="bullet"/>
      <w:lvlText w:val="-"/>
      <w:lvlJc w:val="left"/>
      <w:pPr>
        <w:ind w:left="720" w:hanging="360"/>
      </w:pPr>
      <w:rPr>
        <w:rFonts w:ascii="Calibri" w:eastAsia="Times New Roman" w:hAnsi="Calibri"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BAE3B2F"/>
    <w:multiLevelType w:val="multilevel"/>
    <w:tmpl w:val="94BC6B10"/>
    <w:lvl w:ilvl="0">
      <w:start w:val="1"/>
      <w:numFmt w:val="decimal"/>
      <w:lvlText w:val="%1"/>
      <w:lvlJc w:val="left"/>
      <w:pPr>
        <w:tabs>
          <w:tab w:val="num" w:pos="851"/>
        </w:tabs>
        <w:ind w:left="851" w:hanging="851"/>
      </w:pPr>
      <w:rPr>
        <w:rFonts w:ascii="Calibri" w:hAnsi="Calibri" w:cs="Arial" w:hint="default"/>
        <w:b/>
        <w:sz w:val="24"/>
        <w:szCs w:val="24"/>
      </w:rPr>
    </w:lvl>
    <w:lvl w:ilvl="1">
      <w:start w:val="1"/>
      <w:numFmt w:val="decimal"/>
      <w:lvlText w:val="4.%2."/>
      <w:lvlJc w:val="left"/>
      <w:pPr>
        <w:tabs>
          <w:tab w:val="num" w:pos="851"/>
        </w:tabs>
        <w:ind w:left="851" w:hanging="851"/>
      </w:pPr>
      <w:rPr>
        <w:rFonts w:hint="default"/>
        <w:sz w:val="24"/>
        <w:szCs w:val="24"/>
      </w:rPr>
    </w:lvl>
    <w:lvl w:ilvl="2">
      <w:start w:val="1"/>
      <w:numFmt w:val="decimal"/>
      <w:lvlText w:val="%1.%2.%3"/>
      <w:lvlJc w:val="left"/>
      <w:pPr>
        <w:tabs>
          <w:tab w:val="num" w:pos="851"/>
        </w:tabs>
        <w:ind w:left="851" w:hanging="851"/>
      </w:pPr>
      <w:rPr>
        <w:rFonts w:cs="Times New Roman" w:hint="default"/>
      </w:rPr>
    </w:lvl>
    <w:lvl w:ilvl="3">
      <w:start w:val="1"/>
      <w:numFmt w:val="decimal"/>
      <w:lvlText w:val="%1.%2.%3.%4"/>
      <w:lvlJc w:val="left"/>
      <w:pPr>
        <w:tabs>
          <w:tab w:val="num" w:pos="851"/>
        </w:tabs>
        <w:ind w:left="851" w:hanging="851"/>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 w15:restartNumberingAfterBreak="0">
    <w:nsid w:val="0C763DB2"/>
    <w:multiLevelType w:val="hybridMultilevel"/>
    <w:tmpl w:val="EACE6986"/>
    <w:lvl w:ilvl="0" w:tplc="A5A2C692">
      <w:start w:val="1"/>
      <w:numFmt w:val="bullet"/>
      <w:pStyle w:val="2004"/>
      <w:lvlText w:val=""/>
      <w:lvlJc w:val="left"/>
      <w:pPr>
        <w:tabs>
          <w:tab w:val="num" w:pos="360"/>
        </w:tabs>
        <w:ind w:left="283" w:hanging="283"/>
      </w:pPr>
      <w:rPr>
        <w:rFonts w:ascii="Webdings" w:hAnsi="Webdings"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4430BA"/>
    <w:multiLevelType w:val="hybridMultilevel"/>
    <w:tmpl w:val="826C0BAE"/>
    <w:lvl w:ilvl="0" w:tplc="FE40A3A6">
      <w:start w:val="5"/>
      <w:numFmt w:val="bullet"/>
      <w:lvlText w:val="-"/>
      <w:lvlJc w:val="left"/>
      <w:pPr>
        <w:ind w:left="720" w:hanging="360"/>
      </w:pPr>
      <w:rPr>
        <w:rFonts w:ascii="Calibri" w:eastAsia="Times New Roman" w:hAnsi="Calibri"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8DB161B"/>
    <w:multiLevelType w:val="hybridMultilevel"/>
    <w:tmpl w:val="323807AC"/>
    <w:lvl w:ilvl="0" w:tplc="FB0C95D4">
      <w:start w:val="1"/>
      <w:numFmt w:val="bullet"/>
      <w:pStyle w:val="bullet"/>
      <w:lvlText w:val=""/>
      <w:lvlJc w:val="left"/>
      <w:pPr>
        <w:tabs>
          <w:tab w:val="num" w:pos="794"/>
        </w:tabs>
        <w:ind w:left="794" w:hanging="397"/>
      </w:pPr>
      <w:rPr>
        <w:rFonts w:ascii="Symbol" w:hAnsi="Symbol" w:hint="default"/>
        <w:color w:val="auto"/>
        <w:sz w:val="14"/>
      </w:rPr>
    </w:lvl>
    <w:lvl w:ilvl="1" w:tplc="04190003">
      <w:start w:val="1"/>
      <w:numFmt w:val="bullet"/>
      <w:lvlText w:val="o"/>
      <w:lvlJc w:val="left"/>
      <w:pPr>
        <w:tabs>
          <w:tab w:val="num" w:pos="1837"/>
        </w:tabs>
        <w:ind w:left="1837" w:hanging="360"/>
      </w:pPr>
      <w:rPr>
        <w:rFonts w:ascii="Courier New" w:hAnsi="Courier New" w:hint="default"/>
      </w:rPr>
    </w:lvl>
    <w:lvl w:ilvl="2" w:tplc="04190005">
      <w:start w:val="1"/>
      <w:numFmt w:val="bullet"/>
      <w:lvlText w:val=""/>
      <w:lvlJc w:val="left"/>
      <w:pPr>
        <w:tabs>
          <w:tab w:val="num" w:pos="2557"/>
        </w:tabs>
        <w:ind w:left="2557" w:hanging="360"/>
      </w:pPr>
      <w:rPr>
        <w:rFonts w:ascii="Wingdings" w:hAnsi="Wingdings" w:hint="default"/>
      </w:rPr>
    </w:lvl>
    <w:lvl w:ilvl="3" w:tplc="04190001">
      <w:start w:val="1"/>
      <w:numFmt w:val="bullet"/>
      <w:lvlText w:val=""/>
      <w:lvlJc w:val="left"/>
      <w:pPr>
        <w:tabs>
          <w:tab w:val="num" w:pos="3277"/>
        </w:tabs>
        <w:ind w:left="3277" w:hanging="360"/>
      </w:pPr>
      <w:rPr>
        <w:rFonts w:ascii="Symbol" w:hAnsi="Symbol" w:hint="default"/>
      </w:rPr>
    </w:lvl>
    <w:lvl w:ilvl="4" w:tplc="04190003">
      <w:start w:val="1"/>
      <w:numFmt w:val="bullet"/>
      <w:lvlText w:val="o"/>
      <w:lvlJc w:val="left"/>
      <w:pPr>
        <w:tabs>
          <w:tab w:val="num" w:pos="3997"/>
        </w:tabs>
        <w:ind w:left="3997" w:hanging="360"/>
      </w:pPr>
      <w:rPr>
        <w:rFonts w:ascii="Courier New" w:hAnsi="Courier New" w:hint="default"/>
      </w:rPr>
    </w:lvl>
    <w:lvl w:ilvl="5" w:tplc="04190005">
      <w:start w:val="1"/>
      <w:numFmt w:val="bullet"/>
      <w:lvlText w:val=""/>
      <w:lvlJc w:val="left"/>
      <w:pPr>
        <w:tabs>
          <w:tab w:val="num" w:pos="4717"/>
        </w:tabs>
        <w:ind w:left="4717" w:hanging="360"/>
      </w:pPr>
      <w:rPr>
        <w:rFonts w:ascii="Wingdings" w:hAnsi="Wingdings" w:hint="default"/>
      </w:rPr>
    </w:lvl>
    <w:lvl w:ilvl="6" w:tplc="04190001">
      <w:start w:val="1"/>
      <w:numFmt w:val="bullet"/>
      <w:lvlText w:val=""/>
      <w:lvlJc w:val="left"/>
      <w:pPr>
        <w:tabs>
          <w:tab w:val="num" w:pos="5437"/>
        </w:tabs>
        <w:ind w:left="5437" w:hanging="360"/>
      </w:pPr>
      <w:rPr>
        <w:rFonts w:ascii="Symbol" w:hAnsi="Symbol" w:hint="default"/>
      </w:rPr>
    </w:lvl>
    <w:lvl w:ilvl="7" w:tplc="04190003">
      <w:start w:val="1"/>
      <w:numFmt w:val="bullet"/>
      <w:lvlText w:val="o"/>
      <w:lvlJc w:val="left"/>
      <w:pPr>
        <w:tabs>
          <w:tab w:val="num" w:pos="6157"/>
        </w:tabs>
        <w:ind w:left="6157" w:hanging="360"/>
      </w:pPr>
      <w:rPr>
        <w:rFonts w:ascii="Courier New" w:hAnsi="Courier New" w:hint="default"/>
      </w:rPr>
    </w:lvl>
    <w:lvl w:ilvl="8" w:tplc="04190005">
      <w:start w:val="1"/>
      <w:numFmt w:val="bullet"/>
      <w:lvlText w:val=""/>
      <w:lvlJc w:val="left"/>
      <w:pPr>
        <w:tabs>
          <w:tab w:val="num" w:pos="6877"/>
        </w:tabs>
        <w:ind w:left="6877" w:hanging="360"/>
      </w:pPr>
      <w:rPr>
        <w:rFonts w:ascii="Wingdings" w:hAnsi="Wingdings" w:hint="default"/>
      </w:rPr>
    </w:lvl>
  </w:abstractNum>
  <w:abstractNum w:abstractNumId="8" w15:restartNumberingAfterBreak="0">
    <w:nsid w:val="340B56C3"/>
    <w:multiLevelType w:val="hybridMultilevel"/>
    <w:tmpl w:val="A1EA1CF2"/>
    <w:lvl w:ilvl="0" w:tplc="04070019">
      <w:start w:val="1"/>
      <w:numFmt w:val="lowerLetter"/>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52219C7"/>
    <w:multiLevelType w:val="hybridMultilevel"/>
    <w:tmpl w:val="588677BC"/>
    <w:lvl w:ilvl="0" w:tplc="D14A8776">
      <w:start w:val="100"/>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7F74370"/>
    <w:multiLevelType w:val="hybridMultilevel"/>
    <w:tmpl w:val="6282AAE8"/>
    <w:lvl w:ilvl="0" w:tplc="E2D24736">
      <w:start w:val="18"/>
      <w:numFmt w:val="bullet"/>
      <w:lvlText w:val="-"/>
      <w:lvlJc w:val="left"/>
      <w:pPr>
        <w:ind w:left="720" w:hanging="360"/>
      </w:pPr>
      <w:rPr>
        <w:rFonts w:ascii="Calibri" w:eastAsia="Times New Roman" w:hAnsi="Calibri"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9441BCB"/>
    <w:multiLevelType w:val="multilevel"/>
    <w:tmpl w:val="FEEC4524"/>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D5B0788"/>
    <w:multiLevelType w:val="hybridMultilevel"/>
    <w:tmpl w:val="AF527CE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F1364A6C">
      <w:start w:val="1"/>
      <w:numFmt w:val="bullet"/>
      <w:lvlText w:val=""/>
      <w:lvlJc w:val="left"/>
      <w:pPr>
        <w:ind w:left="2160" w:hanging="360"/>
      </w:pPr>
      <w:rPr>
        <w:rFonts w:ascii="Symbol" w:eastAsia="Times New Roman" w:hAnsi="Symbol"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13" w15:restartNumberingAfterBreak="0">
    <w:nsid w:val="40456062"/>
    <w:multiLevelType w:val="multilevel"/>
    <w:tmpl w:val="061CBC80"/>
    <w:styleLink w:val="Style8"/>
    <w:lvl w:ilvl="0">
      <w:start w:val="1"/>
      <w:numFmt w:val="decimal"/>
      <w:lvlText w:val="3.%1."/>
      <w:lvlJc w:val="left"/>
      <w:pPr>
        <w:tabs>
          <w:tab w:val="num" w:pos="567"/>
        </w:tabs>
        <w:ind w:left="567" w:hanging="567"/>
      </w:pPr>
      <w:rPr>
        <w:rFonts w:ascii="Times New Roman" w:hAnsi="Times New Roman" w:cs="Times New Roman" w:hint="default"/>
        <w:b/>
        <w:i w:val="0"/>
        <w:caps/>
        <w:strike w:val="0"/>
        <w:dstrike w:val="0"/>
        <w:color w:val="000000"/>
        <w:sz w:val="22"/>
        <w:vertAlign w:val="baseline"/>
      </w:rPr>
    </w:lvl>
    <w:lvl w:ilvl="1">
      <w:start w:val="1"/>
      <w:numFmt w:val="lowerLetter"/>
      <w:lvlText w:val="%2."/>
      <w:lvlJc w:val="left"/>
      <w:pPr>
        <w:tabs>
          <w:tab w:val="num" w:pos="2520"/>
        </w:tabs>
        <w:ind w:left="2520" w:hanging="360"/>
      </w:pPr>
      <w:rPr>
        <w:rFonts w:cs="Times New Roman" w:hint="default"/>
      </w:rPr>
    </w:lvl>
    <w:lvl w:ilvl="2">
      <w:start w:val="1"/>
      <w:numFmt w:val="lowerRoman"/>
      <w:lvlText w:val="%3."/>
      <w:lvlJc w:val="right"/>
      <w:pPr>
        <w:tabs>
          <w:tab w:val="num" w:pos="3240"/>
        </w:tabs>
        <w:ind w:left="3240" w:hanging="180"/>
      </w:pPr>
      <w:rPr>
        <w:rFonts w:cs="Times New Roman" w:hint="default"/>
      </w:rPr>
    </w:lvl>
    <w:lvl w:ilvl="3">
      <w:start w:val="1"/>
      <w:numFmt w:val="decimal"/>
      <w:lvlText w:val="2.%4."/>
      <w:lvlJc w:val="left"/>
      <w:pPr>
        <w:tabs>
          <w:tab w:val="num" w:pos="1874"/>
        </w:tabs>
        <w:ind w:left="1874" w:hanging="794"/>
      </w:pPr>
      <w:rPr>
        <w:rFonts w:ascii="Times New Roman" w:hAnsi="Times New Roman" w:cs="Times New Roman" w:hint="default"/>
        <w:b/>
        <w:i w:val="0"/>
        <w:caps/>
        <w:strike w:val="0"/>
        <w:dstrike w:val="0"/>
        <w:color w:val="000000"/>
        <w:sz w:val="24"/>
        <w:vertAlign w:val="baseline"/>
      </w:rPr>
    </w:lvl>
    <w:lvl w:ilvl="4">
      <w:start w:val="1"/>
      <w:numFmt w:val="lowerLetter"/>
      <w:lvlText w:val="%5."/>
      <w:lvlJc w:val="left"/>
      <w:pPr>
        <w:tabs>
          <w:tab w:val="num" w:pos="4680"/>
        </w:tabs>
        <w:ind w:left="4680" w:hanging="360"/>
      </w:pPr>
      <w:rPr>
        <w:rFonts w:cs="Times New Roman" w:hint="default"/>
      </w:rPr>
    </w:lvl>
    <w:lvl w:ilvl="5">
      <w:start w:val="1"/>
      <w:numFmt w:val="lowerRoman"/>
      <w:lvlText w:val="%6."/>
      <w:lvlJc w:val="right"/>
      <w:pPr>
        <w:tabs>
          <w:tab w:val="num" w:pos="5400"/>
        </w:tabs>
        <w:ind w:left="5400" w:hanging="180"/>
      </w:pPr>
      <w:rPr>
        <w:rFonts w:cs="Times New Roman" w:hint="default"/>
      </w:rPr>
    </w:lvl>
    <w:lvl w:ilvl="6">
      <w:start w:val="1"/>
      <w:numFmt w:val="decimal"/>
      <w:lvlText w:val="%7."/>
      <w:lvlJc w:val="left"/>
      <w:pPr>
        <w:tabs>
          <w:tab w:val="num" w:pos="6120"/>
        </w:tabs>
        <w:ind w:left="6120" w:hanging="360"/>
      </w:pPr>
      <w:rPr>
        <w:rFonts w:cs="Times New Roman" w:hint="default"/>
      </w:rPr>
    </w:lvl>
    <w:lvl w:ilvl="7">
      <w:start w:val="1"/>
      <w:numFmt w:val="lowerLetter"/>
      <w:lvlText w:val="%8."/>
      <w:lvlJc w:val="left"/>
      <w:pPr>
        <w:tabs>
          <w:tab w:val="num" w:pos="6840"/>
        </w:tabs>
        <w:ind w:left="6840" w:hanging="360"/>
      </w:pPr>
      <w:rPr>
        <w:rFonts w:cs="Times New Roman" w:hint="default"/>
      </w:rPr>
    </w:lvl>
    <w:lvl w:ilvl="8">
      <w:start w:val="1"/>
      <w:numFmt w:val="lowerRoman"/>
      <w:lvlText w:val="%9."/>
      <w:lvlJc w:val="right"/>
      <w:pPr>
        <w:tabs>
          <w:tab w:val="num" w:pos="7560"/>
        </w:tabs>
        <w:ind w:left="7560" w:hanging="180"/>
      </w:pPr>
      <w:rPr>
        <w:rFonts w:cs="Times New Roman" w:hint="default"/>
      </w:rPr>
    </w:lvl>
  </w:abstractNum>
  <w:abstractNum w:abstractNumId="14" w15:restartNumberingAfterBreak="0">
    <w:nsid w:val="4B4F5BB2"/>
    <w:multiLevelType w:val="multilevel"/>
    <w:tmpl w:val="7B3ABC72"/>
    <w:lvl w:ilvl="0">
      <w:start w:val="1"/>
      <w:numFmt w:val="decimal"/>
      <w:lvlText w:val="%1"/>
      <w:lvlJc w:val="left"/>
      <w:pPr>
        <w:tabs>
          <w:tab w:val="num" w:pos="851"/>
        </w:tabs>
        <w:ind w:left="851" w:hanging="851"/>
      </w:pPr>
      <w:rPr>
        <w:rFonts w:ascii="Calibri" w:hAnsi="Calibri" w:cs="Arial" w:hint="default"/>
        <w:b/>
        <w:sz w:val="24"/>
        <w:szCs w:val="24"/>
      </w:rPr>
    </w:lvl>
    <w:lvl w:ilvl="1">
      <w:start w:val="1"/>
      <w:numFmt w:val="decimal"/>
      <w:lvlText w:val="%1.%2"/>
      <w:lvlJc w:val="left"/>
      <w:pPr>
        <w:tabs>
          <w:tab w:val="num" w:pos="851"/>
        </w:tabs>
        <w:ind w:left="851" w:hanging="851"/>
      </w:pPr>
      <w:rPr>
        <w:rFonts w:cs="Times New Roman" w:hint="default"/>
        <w:sz w:val="24"/>
        <w:szCs w:val="24"/>
      </w:rPr>
    </w:lvl>
    <w:lvl w:ilvl="2">
      <w:start w:val="1"/>
      <w:numFmt w:val="decimal"/>
      <w:lvlText w:val="%1.%2.%3"/>
      <w:lvlJc w:val="left"/>
      <w:pPr>
        <w:tabs>
          <w:tab w:val="num" w:pos="851"/>
        </w:tabs>
        <w:ind w:left="851" w:hanging="851"/>
      </w:pPr>
      <w:rPr>
        <w:rFonts w:cs="Times New Roman" w:hint="default"/>
      </w:rPr>
    </w:lvl>
    <w:lvl w:ilvl="3">
      <w:start w:val="1"/>
      <w:numFmt w:val="decimal"/>
      <w:lvlText w:val="%1.%2.%3.%4"/>
      <w:lvlJc w:val="left"/>
      <w:pPr>
        <w:tabs>
          <w:tab w:val="num" w:pos="851"/>
        </w:tabs>
        <w:ind w:left="851" w:hanging="851"/>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5" w15:restartNumberingAfterBreak="0">
    <w:nsid w:val="4DFE5881"/>
    <w:multiLevelType w:val="multilevel"/>
    <w:tmpl w:val="8800003A"/>
    <w:styleLink w:val="Style7"/>
    <w:lvl w:ilvl="0">
      <w:start w:val="1"/>
      <w:numFmt w:val="decimal"/>
      <w:lvlText w:val="2.%1."/>
      <w:lvlJc w:val="left"/>
      <w:pPr>
        <w:tabs>
          <w:tab w:val="num" w:pos="794"/>
        </w:tabs>
        <w:ind w:left="794" w:hanging="794"/>
      </w:pPr>
      <w:rPr>
        <w:rFonts w:ascii="Times New Roman" w:hAnsi="Times New Roman" w:cs="Times New Roman" w:hint="default"/>
        <w:b/>
        <w:i w:val="0"/>
        <w:caps/>
        <w:strike w:val="0"/>
        <w:dstrike w:val="0"/>
        <w:color w:val="000000"/>
        <w:sz w:val="24"/>
        <w:vertAlign w:val="baseline"/>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2.%4."/>
      <w:lvlJc w:val="left"/>
      <w:pPr>
        <w:tabs>
          <w:tab w:val="num" w:pos="794"/>
        </w:tabs>
        <w:ind w:left="794" w:hanging="794"/>
      </w:pPr>
      <w:rPr>
        <w:rFonts w:ascii="Times New Roman" w:hAnsi="Times New Roman" w:cs="Times New Roman" w:hint="default"/>
        <w:b/>
        <w:i w:val="0"/>
        <w:caps/>
        <w:strike w:val="0"/>
        <w:dstrike w:val="0"/>
        <w:color w:val="000000"/>
        <w:sz w:val="24"/>
        <w:vertAlign w:val="baseline"/>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6" w15:restartNumberingAfterBreak="0">
    <w:nsid w:val="4FF374B1"/>
    <w:multiLevelType w:val="hybridMultilevel"/>
    <w:tmpl w:val="E79C0B98"/>
    <w:lvl w:ilvl="0" w:tplc="E7CC05FC">
      <w:start w:val="11"/>
      <w:numFmt w:val="decimal"/>
      <w:pStyle w:val="CharCharCharCharCharCharCharCharCharChar1CharCharCharChar"/>
      <w:lvlText w:val="%1."/>
      <w:lvlJc w:val="left"/>
      <w:pPr>
        <w:tabs>
          <w:tab w:val="num" w:pos="357"/>
        </w:tabs>
        <w:ind w:left="357" w:hanging="357"/>
      </w:pPr>
      <w:rPr>
        <w:rFonts w:cs="Times New Roman" w:hint="default"/>
        <w:i w:val="0"/>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17" w15:restartNumberingAfterBreak="0">
    <w:nsid w:val="570E0D7E"/>
    <w:multiLevelType w:val="hybridMultilevel"/>
    <w:tmpl w:val="A1301BCA"/>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8" w15:restartNumberingAfterBreak="0">
    <w:nsid w:val="5CB83D75"/>
    <w:multiLevelType w:val="hybridMultilevel"/>
    <w:tmpl w:val="072472E4"/>
    <w:lvl w:ilvl="0" w:tplc="212038E2">
      <w:numFmt w:val="bullet"/>
      <w:pStyle w:val="bul2"/>
      <w:lvlText w:val="–"/>
      <w:lvlJc w:val="left"/>
      <w:pPr>
        <w:tabs>
          <w:tab w:val="num" w:pos="283"/>
        </w:tabs>
        <w:ind w:left="283" w:hanging="283"/>
      </w:pPr>
      <w:rPr>
        <w:rFonts w:hint="default"/>
      </w:rPr>
    </w:lvl>
    <w:lvl w:ilvl="1" w:tplc="905ED89E">
      <w:start w:val="1"/>
      <w:numFmt w:val="bullet"/>
      <w:lvlText w:val="o"/>
      <w:lvlJc w:val="left"/>
      <w:pPr>
        <w:tabs>
          <w:tab w:val="num" w:pos="589"/>
        </w:tabs>
        <w:ind w:left="589" w:hanging="360"/>
      </w:pPr>
      <w:rPr>
        <w:rFonts w:ascii="Courier New" w:hAnsi="Courier New" w:hint="default"/>
      </w:rPr>
    </w:lvl>
    <w:lvl w:ilvl="2" w:tplc="0409001B">
      <w:start w:val="1"/>
      <w:numFmt w:val="bullet"/>
      <w:lvlText w:val=""/>
      <w:lvlJc w:val="left"/>
      <w:pPr>
        <w:tabs>
          <w:tab w:val="num" w:pos="1309"/>
        </w:tabs>
        <w:ind w:left="1309" w:hanging="360"/>
      </w:pPr>
      <w:rPr>
        <w:rFonts w:ascii="Wingdings" w:hAnsi="Wingdings" w:hint="default"/>
      </w:rPr>
    </w:lvl>
    <w:lvl w:ilvl="3" w:tplc="0409000F" w:tentative="1">
      <w:start w:val="1"/>
      <w:numFmt w:val="bullet"/>
      <w:lvlText w:val=""/>
      <w:lvlJc w:val="left"/>
      <w:pPr>
        <w:tabs>
          <w:tab w:val="num" w:pos="2029"/>
        </w:tabs>
        <w:ind w:left="2029" w:hanging="360"/>
      </w:pPr>
      <w:rPr>
        <w:rFonts w:ascii="Symbol" w:hAnsi="Symbol" w:hint="default"/>
      </w:rPr>
    </w:lvl>
    <w:lvl w:ilvl="4" w:tplc="04090019" w:tentative="1">
      <w:start w:val="1"/>
      <w:numFmt w:val="bullet"/>
      <w:lvlText w:val="o"/>
      <w:lvlJc w:val="left"/>
      <w:pPr>
        <w:tabs>
          <w:tab w:val="num" w:pos="2749"/>
        </w:tabs>
        <w:ind w:left="2749" w:hanging="360"/>
      </w:pPr>
      <w:rPr>
        <w:rFonts w:ascii="Courier New" w:hAnsi="Courier New" w:hint="default"/>
      </w:rPr>
    </w:lvl>
    <w:lvl w:ilvl="5" w:tplc="0409001B" w:tentative="1">
      <w:start w:val="1"/>
      <w:numFmt w:val="bullet"/>
      <w:lvlText w:val=""/>
      <w:lvlJc w:val="left"/>
      <w:pPr>
        <w:tabs>
          <w:tab w:val="num" w:pos="3469"/>
        </w:tabs>
        <w:ind w:left="3469" w:hanging="360"/>
      </w:pPr>
      <w:rPr>
        <w:rFonts w:ascii="Wingdings" w:hAnsi="Wingdings" w:hint="default"/>
      </w:rPr>
    </w:lvl>
    <w:lvl w:ilvl="6" w:tplc="0409000F" w:tentative="1">
      <w:start w:val="1"/>
      <w:numFmt w:val="bullet"/>
      <w:lvlText w:val=""/>
      <w:lvlJc w:val="left"/>
      <w:pPr>
        <w:tabs>
          <w:tab w:val="num" w:pos="4189"/>
        </w:tabs>
        <w:ind w:left="4189" w:hanging="360"/>
      </w:pPr>
      <w:rPr>
        <w:rFonts w:ascii="Symbol" w:hAnsi="Symbol" w:hint="default"/>
      </w:rPr>
    </w:lvl>
    <w:lvl w:ilvl="7" w:tplc="04090019" w:tentative="1">
      <w:start w:val="1"/>
      <w:numFmt w:val="bullet"/>
      <w:lvlText w:val="o"/>
      <w:lvlJc w:val="left"/>
      <w:pPr>
        <w:tabs>
          <w:tab w:val="num" w:pos="4909"/>
        </w:tabs>
        <w:ind w:left="4909" w:hanging="360"/>
      </w:pPr>
      <w:rPr>
        <w:rFonts w:ascii="Courier New" w:hAnsi="Courier New" w:hint="default"/>
      </w:rPr>
    </w:lvl>
    <w:lvl w:ilvl="8" w:tplc="0409001B" w:tentative="1">
      <w:start w:val="1"/>
      <w:numFmt w:val="bullet"/>
      <w:lvlText w:val=""/>
      <w:lvlJc w:val="left"/>
      <w:pPr>
        <w:tabs>
          <w:tab w:val="num" w:pos="5629"/>
        </w:tabs>
        <w:ind w:left="5629" w:hanging="360"/>
      </w:pPr>
      <w:rPr>
        <w:rFonts w:ascii="Wingdings" w:hAnsi="Wingdings" w:hint="default"/>
      </w:rPr>
    </w:lvl>
  </w:abstractNum>
  <w:abstractNum w:abstractNumId="19" w15:restartNumberingAfterBreak="0">
    <w:nsid w:val="62A51310"/>
    <w:multiLevelType w:val="hybridMultilevel"/>
    <w:tmpl w:val="A5AA1F2A"/>
    <w:lvl w:ilvl="0" w:tplc="7566473E">
      <w:start w:val="5"/>
      <w:numFmt w:val="bullet"/>
      <w:lvlText w:val="-"/>
      <w:lvlJc w:val="left"/>
      <w:pPr>
        <w:ind w:left="720" w:hanging="360"/>
      </w:pPr>
      <w:rPr>
        <w:rFonts w:ascii="Calibri" w:eastAsia="Times New Roman" w:hAnsi="Calibri"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4E86CB1"/>
    <w:multiLevelType w:val="singleLevel"/>
    <w:tmpl w:val="F42014DC"/>
    <w:lvl w:ilvl="0">
      <w:numFmt w:val="bullet"/>
      <w:pStyle w:val="einzug"/>
      <w:lvlText w:val="–"/>
      <w:lvlJc w:val="left"/>
      <w:pPr>
        <w:tabs>
          <w:tab w:val="num" w:pos="360"/>
        </w:tabs>
        <w:ind w:left="360" w:hanging="360"/>
      </w:pPr>
      <w:rPr>
        <w:rFonts w:ascii="Times New Roman" w:hAnsi="Times New Roman" w:hint="default"/>
      </w:rPr>
    </w:lvl>
  </w:abstractNum>
  <w:abstractNum w:abstractNumId="21" w15:restartNumberingAfterBreak="0">
    <w:nsid w:val="71132DE7"/>
    <w:multiLevelType w:val="hybridMultilevel"/>
    <w:tmpl w:val="44ECA3CE"/>
    <w:lvl w:ilvl="0" w:tplc="7E6A2D32">
      <w:start w:val="11"/>
      <w:numFmt w:val="bullet"/>
      <w:lvlText w:val="-"/>
      <w:lvlJc w:val="left"/>
      <w:pPr>
        <w:ind w:left="720" w:hanging="360"/>
      </w:pPr>
      <w:rPr>
        <w:rFonts w:ascii="Calibri" w:eastAsia="Times New Roman" w:hAnsi="Calibri"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1E11653"/>
    <w:multiLevelType w:val="singleLevel"/>
    <w:tmpl w:val="42923EE2"/>
    <w:lvl w:ilvl="0">
      <w:start w:val="1"/>
      <w:numFmt w:val="bullet"/>
      <w:pStyle w:val="konvention"/>
      <w:lvlText w:val=""/>
      <w:legacy w:legacy="1" w:legacySpace="0" w:legacyIndent="283"/>
      <w:lvlJc w:val="left"/>
      <w:pPr>
        <w:ind w:left="283" w:hanging="283"/>
      </w:pPr>
      <w:rPr>
        <w:rFonts w:ascii="Symbol" w:hAnsi="Symbol" w:hint="default"/>
      </w:rPr>
    </w:lvl>
  </w:abstractNum>
  <w:abstractNum w:abstractNumId="23" w15:restartNumberingAfterBreak="0">
    <w:nsid w:val="7A210F53"/>
    <w:multiLevelType w:val="hybridMultilevel"/>
    <w:tmpl w:val="1F8A6DCE"/>
    <w:lvl w:ilvl="0" w:tplc="0409000F">
      <w:start w:val="1"/>
      <w:numFmt w:val="bullet"/>
      <w:pStyle w:val="Style4"/>
      <w:lvlText w:val=""/>
      <w:lvlJc w:val="left"/>
      <w:pPr>
        <w:tabs>
          <w:tab w:val="num" w:pos="720"/>
        </w:tabs>
        <w:ind w:left="720" w:hanging="360"/>
      </w:pPr>
      <w:rPr>
        <w:rFonts w:ascii="Symbol" w:hAnsi="Symbol" w:hint="default"/>
        <w:color w:val="auto"/>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FA06167"/>
    <w:multiLevelType w:val="multilevel"/>
    <w:tmpl w:val="7B3ABC72"/>
    <w:lvl w:ilvl="0">
      <w:start w:val="1"/>
      <w:numFmt w:val="decimal"/>
      <w:lvlText w:val="%1"/>
      <w:lvlJc w:val="left"/>
      <w:pPr>
        <w:tabs>
          <w:tab w:val="num" w:pos="851"/>
        </w:tabs>
        <w:ind w:left="851" w:hanging="851"/>
      </w:pPr>
      <w:rPr>
        <w:rFonts w:ascii="Calibri" w:hAnsi="Calibri" w:cs="Arial" w:hint="default"/>
        <w:b/>
        <w:sz w:val="24"/>
        <w:szCs w:val="24"/>
      </w:rPr>
    </w:lvl>
    <w:lvl w:ilvl="1">
      <w:start w:val="1"/>
      <w:numFmt w:val="decimal"/>
      <w:lvlText w:val="%1.%2"/>
      <w:lvlJc w:val="left"/>
      <w:pPr>
        <w:tabs>
          <w:tab w:val="num" w:pos="851"/>
        </w:tabs>
        <w:ind w:left="851" w:hanging="851"/>
      </w:pPr>
      <w:rPr>
        <w:rFonts w:cs="Times New Roman" w:hint="default"/>
        <w:sz w:val="24"/>
        <w:szCs w:val="24"/>
      </w:rPr>
    </w:lvl>
    <w:lvl w:ilvl="2">
      <w:start w:val="1"/>
      <w:numFmt w:val="decimal"/>
      <w:lvlText w:val="%1.%2.%3"/>
      <w:lvlJc w:val="left"/>
      <w:pPr>
        <w:tabs>
          <w:tab w:val="num" w:pos="851"/>
        </w:tabs>
        <w:ind w:left="851" w:hanging="851"/>
      </w:pPr>
      <w:rPr>
        <w:rFonts w:cs="Times New Roman" w:hint="default"/>
      </w:rPr>
    </w:lvl>
    <w:lvl w:ilvl="3">
      <w:start w:val="1"/>
      <w:numFmt w:val="decimal"/>
      <w:lvlText w:val="%1.%2.%3.%4"/>
      <w:lvlJc w:val="left"/>
      <w:pPr>
        <w:tabs>
          <w:tab w:val="num" w:pos="851"/>
        </w:tabs>
        <w:ind w:left="851" w:hanging="851"/>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num w:numId="1">
    <w:abstractNumId w:val="23"/>
  </w:num>
  <w:num w:numId="2">
    <w:abstractNumId w:val="0"/>
    <w:lvlOverride w:ilvl="0">
      <w:lvl w:ilvl="0">
        <w:start w:val="1"/>
        <w:numFmt w:val="bullet"/>
        <w:pStyle w:val="listbullet"/>
        <w:lvlText w:val=""/>
        <w:lvlJc w:val="left"/>
        <w:pPr>
          <w:tabs>
            <w:tab w:val="num" w:pos="567"/>
          </w:tabs>
          <w:ind w:left="567" w:hanging="567"/>
        </w:pPr>
        <w:rPr>
          <w:rFonts w:ascii="Wingdings" w:hAnsi="Wingdings" w:hint="default"/>
        </w:rPr>
      </w:lvl>
    </w:lvlOverride>
  </w:num>
  <w:num w:numId="3">
    <w:abstractNumId w:val="15"/>
  </w:num>
  <w:num w:numId="4">
    <w:abstractNumId w:val="13"/>
  </w:num>
  <w:num w:numId="5">
    <w:abstractNumId w:val="16"/>
  </w:num>
  <w:num w:numId="6">
    <w:abstractNumId w:val="14"/>
  </w:num>
  <w:num w:numId="7">
    <w:abstractNumId w:val="18"/>
  </w:num>
  <w:num w:numId="8">
    <w:abstractNumId w:val="6"/>
  </w:num>
  <w:num w:numId="9">
    <w:abstractNumId w:val="22"/>
  </w:num>
  <w:num w:numId="10">
    <w:abstractNumId w:val="20"/>
  </w:num>
  <w:num w:numId="11">
    <w:abstractNumId w:val="5"/>
  </w:num>
  <w:num w:numId="12">
    <w:abstractNumId w:val="7"/>
  </w:num>
  <w:num w:numId="13">
    <w:abstractNumId w:val="24"/>
  </w:num>
  <w:num w:numId="14">
    <w:abstractNumId w:val="9"/>
  </w:num>
  <w:num w:numId="15">
    <w:abstractNumId w:val="12"/>
  </w:num>
  <w:num w:numId="16">
    <w:abstractNumId w:val="10"/>
  </w:num>
  <w:num w:numId="17">
    <w:abstractNumId w:val="1"/>
  </w:num>
  <w:num w:numId="18">
    <w:abstractNumId w:val="3"/>
  </w:num>
  <w:num w:numId="19">
    <w:abstractNumId w:val="11"/>
  </w:num>
  <w:num w:numId="20">
    <w:abstractNumId w:val="17"/>
  </w:num>
  <w:num w:numId="21">
    <w:abstractNumId w:val="8"/>
  </w:num>
  <w:num w:numId="22">
    <w:abstractNumId w:val="19"/>
  </w:num>
  <w:num w:numId="23">
    <w:abstractNumId w:val="2"/>
  </w:num>
  <w:num w:numId="24">
    <w:abstractNumId w:val="4"/>
  </w:num>
  <w:num w:numId="25">
    <w:abstractNumId w:val="2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trackRevisions/>
  <w:doNotTrackFormatting/>
  <w:defaultTabStop w:val="720"/>
  <w:hyphenationZone w:val="425"/>
  <w:drawingGridHorizontalSpacing w:val="9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001AA5"/>
    <w:rsid w:val="00000B53"/>
    <w:rsid w:val="00000F70"/>
    <w:rsid w:val="0000104A"/>
    <w:rsid w:val="00001917"/>
    <w:rsid w:val="00001927"/>
    <w:rsid w:val="0000199B"/>
    <w:rsid w:val="00001AA5"/>
    <w:rsid w:val="00002462"/>
    <w:rsid w:val="000025DD"/>
    <w:rsid w:val="000027D5"/>
    <w:rsid w:val="00002985"/>
    <w:rsid w:val="00002E29"/>
    <w:rsid w:val="00002F36"/>
    <w:rsid w:val="000030BA"/>
    <w:rsid w:val="0000357C"/>
    <w:rsid w:val="0000366F"/>
    <w:rsid w:val="00003A03"/>
    <w:rsid w:val="00003A4E"/>
    <w:rsid w:val="00003B28"/>
    <w:rsid w:val="00003CAF"/>
    <w:rsid w:val="00004184"/>
    <w:rsid w:val="000045BB"/>
    <w:rsid w:val="00004642"/>
    <w:rsid w:val="0000485E"/>
    <w:rsid w:val="00004960"/>
    <w:rsid w:val="00004C13"/>
    <w:rsid w:val="00005650"/>
    <w:rsid w:val="00005BF8"/>
    <w:rsid w:val="00005C0B"/>
    <w:rsid w:val="00005C15"/>
    <w:rsid w:val="000061E0"/>
    <w:rsid w:val="00006521"/>
    <w:rsid w:val="000066B5"/>
    <w:rsid w:val="00006E9A"/>
    <w:rsid w:val="00007A71"/>
    <w:rsid w:val="00007BF1"/>
    <w:rsid w:val="00007D42"/>
    <w:rsid w:val="000101CF"/>
    <w:rsid w:val="00010825"/>
    <w:rsid w:val="000108A0"/>
    <w:rsid w:val="00010B42"/>
    <w:rsid w:val="000110B7"/>
    <w:rsid w:val="0001112C"/>
    <w:rsid w:val="000113E2"/>
    <w:rsid w:val="00011688"/>
    <w:rsid w:val="00011768"/>
    <w:rsid w:val="00011A7A"/>
    <w:rsid w:val="00011AB4"/>
    <w:rsid w:val="000120DE"/>
    <w:rsid w:val="00012215"/>
    <w:rsid w:val="00012EB4"/>
    <w:rsid w:val="0001308C"/>
    <w:rsid w:val="0001339E"/>
    <w:rsid w:val="00013B59"/>
    <w:rsid w:val="00013D4E"/>
    <w:rsid w:val="00013DED"/>
    <w:rsid w:val="0001407D"/>
    <w:rsid w:val="000140DA"/>
    <w:rsid w:val="000142BA"/>
    <w:rsid w:val="00014828"/>
    <w:rsid w:val="00014C0E"/>
    <w:rsid w:val="00014C92"/>
    <w:rsid w:val="00014D50"/>
    <w:rsid w:val="000150BB"/>
    <w:rsid w:val="0001593D"/>
    <w:rsid w:val="00015CC0"/>
    <w:rsid w:val="00015DB0"/>
    <w:rsid w:val="00015E2A"/>
    <w:rsid w:val="000161BA"/>
    <w:rsid w:val="0001625D"/>
    <w:rsid w:val="00016671"/>
    <w:rsid w:val="00016C1B"/>
    <w:rsid w:val="00016DF1"/>
    <w:rsid w:val="00017279"/>
    <w:rsid w:val="000173D9"/>
    <w:rsid w:val="0001767C"/>
    <w:rsid w:val="0001799E"/>
    <w:rsid w:val="00017B6D"/>
    <w:rsid w:val="00017C5D"/>
    <w:rsid w:val="00017F80"/>
    <w:rsid w:val="00020165"/>
    <w:rsid w:val="00020280"/>
    <w:rsid w:val="00020883"/>
    <w:rsid w:val="00020C87"/>
    <w:rsid w:val="00021BE6"/>
    <w:rsid w:val="00021C55"/>
    <w:rsid w:val="00021DD3"/>
    <w:rsid w:val="00021E2E"/>
    <w:rsid w:val="00023314"/>
    <w:rsid w:val="00023D31"/>
    <w:rsid w:val="000243B5"/>
    <w:rsid w:val="000244CA"/>
    <w:rsid w:val="00025708"/>
    <w:rsid w:val="0002571E"/>
    <w:rsid w:val="00025A05"/>
    <w:rsid w:val="00025C6D"/>
    <w:rsid w:val="00025D5B"/>
    <w:rsid w:val="00025FF0"/>
    <w:rsid w:val="00026B8B"/>
    <w:rsid w:val="00026BB9"/>
    <w:rsid w:val="00027400"/>
    <w:rsid w:val="000276AA"/>
    <w:rsid w:val="000278CD"/>
    <w:rsid w:val="00027982"/>
    <w:rsid w:val="000279FC"/>
    <w:rsid w:val="00027A83"/>
    <w:rsid w:val="00027ECB"/>
    <w:rsid w:val="000300C1"/>
    <w:rsid w:val="00030347"/>
    <w:rsid w:val="0003047E"/>
    <w:rsid w:val="000306F7"/>
    <w:rsid w:val="000308C0"/>
    <w:rsid w:val="00031284"/>
    <w:rsid w:val="000315F6"/>
    <w:rsid w:val="00031E6A"/>
    <w:rsid w:val="00032107"/>
    <w:rsid w:val="00032E95"/>
    <w:rsid w:val="000331D0"/>
    <w:rsid w:val="000333C8"/>
    <w:rsid w:val="000338F6"/>
    <w:rsid w:val="00033A3C"/>
    <w:rsid w:val="00033A45"/>
    <w:rsid w:val="00033B0C"/>
    <w:rsid w:val="00033B85"/>
    <w:rsid w:val="00033C93"/>
    <w:rsid w:val="0003419C"/>
    <w:rsid w:val="00034D8F"/>
    <w:rsid w:val="00034DD5"/>
    <w:rsid w:val="00034F2C"/>
    <w:rsid w:val="0003533F"/>
    <w:rsid w:val="000353D9"/>
    <w:rsid w:val="00035C15"/>
    <w:rsid w:val="00035D85"/>
    <w:rsid w:val="00036965"/>
    <w:rsid w:val="00037760"/>
    <w:rsid w:val="00037D89"/>
    <w:rsid w:val="0004035B"/>
    <w:rsid w:val="000405F3"/>
    <w:rsid w:val="00040793"/>
    <w:rsid w:val="00040F5C"/>
    <w:rsid w:val="00040FB9"/>
    <w:rsid w:val="00041000"/>
    <w:rsid w:val="00041701"/>
    <w:rsid w:val="000426D5"/>
    <w:rsid w:val="00042975"/>
    <w:rsid w:val="00042C1B"/>
    <w:rsid w:val="00043111"/>
    <w:rsid w:val="000437C6"/>
    <w:rsid w:val="00043D17"/>
    <w:rsid w:val="00045411"/>
    <w:rsid w:val="000456E8"/>
    <w:rsid w:val="000458C7"/>
    <w:rsid w:val="0004655A"/>
    <w:rsid w:val="000466D3"/>
    <w:rsid w:val="00046C56"/>
    <w:rsid w:val="00046F65"/>
    <w:rsid w:val="00047365"/>
    <w:rsid w:val="000474B0"/>
    <w:rsid w:val="00047501"/>
    <w:rsid w:val="00047B5A"/>
    <w:rsid w:val="000504AE"/>
    <w:rsid w:val="0005063D"/>
    <w:rsid w:val="00050711"/>
    <w:rsid w:val="00050749"/>
    <w:rsid w:val="00050A94"/>
    <w:rsid w:val="00050B09"/>
    <w:rsid w:val="00050ED0"/>
    <w:rsid w:val="00051213"/>
    <w:rsid w:val="000512D9"/>
    <w:rsid w:val="00051CBE"/>
    <w:rsid w:val="00051F02"/>
    <w:rsid w:val="00052432"/>
    <w:rsid w:val="000524A2"/>
    <w:rsid w:val="00052755"/>
    <w:rsid w:val="00052875"/>
    <w:rsid w:val="000535B1"/>
    <w:rsid w:val="00053661"/>
    <w:rsid w:val="00053CC8"/>
    <w:rsid w:val="00053CCE"/>
    <w:rsid w:val="00053D0F"/>
    <w:rsid w:val="00054118"/>
    <w:rsid w:val="00054288"/>
    <w:rsid w:val="00054505"/>
    <w:rsid w:val="00054A5D"/>
    <w:rsid w:val="00054CAB"/>
    <w:rsid w:val="000550CB"/>
    <w:rsid w:val="000551F5"/>
    <w:rsid w:val="0005532F"/>
    <w:rsid w:val="0005549B"/>
    <w:rsid w:val="000555A7"/>
    <w:rsid w:val="0005577A"/>
    <w:rsid w:val="00055E3D"/>
    <w:rsid w:val="00056679"/>
    <w:rsid w:val="00056BC3"/>
    <w:rsid w:val="000571C8"/>
    <w:rsid w:val="00057822"/>
    <w:rsid w:val="000578E1"/>
    <w:rsid w:val="00057A63"/>
    <w:rsid w:val="000600F2"/>
    <w:rsid w:val="0006025E"/>
    <w:rsid w:val="00060786"/>
    <w:rsid w:val="00060C3A"/>
    <w:rsid w:val="00060EFF"/>
    <w:rsid w:val="0006124A"/>
    <w:rsid w:val="00061652"/>
    <w:rsid w:val="0006181C"/>
    <w:rsid w:val="00062033"/>
    <w:rsid w:val="00062698"/>
    <w:rsid w:val="00062AA5"/>
    <w:rsid w:val="0006352D"/>
    <w:rsid w:val="00063535"/>
    <w:rsid w:val="000639EF"/>
    <w:rsid w:val="00063C3C"/>
    <w:rsid w:val="00063D79"/>
    <w:rsid w:val="000646FE"/>
    <w:rsid w:val="00064A22"/>
    <w:rsid w:val="00064F1F"/>
    <w:rsid w:val="00065029"/>
    <w:rsid w:val="00065B4C"/>
    <w:rsid w:val="00065CBA"/>
    <w:rsid w:val="000667BD"/>
    <w:rsid w:val="00066979"/>
    <w:rsid w:val="00066BA0"/>
    <w:rsid w:val="00066CD8"/>
    <w:rsid w:val="0006758A"/>
    <w:rsid w:val="000675F4"/>
    <w:rsid w:val="0006768A"/>
    <w:rsid w:val="00067991"/>
    <w:rsid w:val="00070421"/>
    <w:rsid w:val="00070B03"/>
    <w:rsid w:val="00070D7B"/>
    <w:rsid w:val="00071165"/>
    <w:rsid w:val="000712E3"/>
    <w:rsid w:val="00071ADB"/>
    <w:rsid w:val="0007235D"/>
    <w:rsid w:val="00072548"/>
    <w:rsid w:val="00072AEE"/>
    <w:rsid w:val="00072C35"/>
    <w:rsid w:val="000733A7"/>
    <w:rsid w:val="000733F1"/>
    <w:rsid w:val="00073467"/>
    <w:rsid w:val="000745F6"/>
    <w:rsid w:val="00074830"/>
    <w:rsid w:val="00074AF1"/>
    <w:rsid w:val="00074BB6"/>
    <w:rsid w:val="00074C0D"/>
    <w:rsid w:val="00074F4D"/>
    <w:rsid w:val="0007507A"/>
    <w:rsid w:val="00075956"/>
    <w:rsid w:val="00075C9A"/>
    <w:rsid w:val="00076701"/>
    <w:rsid w:val="0007685A"/>
    <w:rsid w:val="00076D4F"/>
    <w:rsid w:val="00076D66"/>
    <w:rsid w:val="0007705A"/>
    <w:rsid w:val="000773A1"/>
    <w:rsid w:val="00077E1E"/>
    <w:rsid w:val="00077E57"/>
    <w:rsid w:val="000800AD"/>
    <w:rsid w:val="00080220"/>
    <w:rsid w:val="00080696"/>
    <w:rsid w:val="00081530"/>
    <w:rsid w:val="000817B8"/>
    <w:rsid w:val="00081C97"/>
    <w:rsid w:val="00082510"/>
    <w:rsid w:val="0008289A"/>
    <w:rsid w:val="000829B7"/>
    <w:rsid w:val="000834C6"/>
    <w:rsid w:val="00083CFE"/>
    <w:rsid w:val="00083D8A"/>
    <w:rsid w:val="00083F66"/>
    <w:rsid w:val="000840BA"/>
    <w:rsid w:val="0008439F"/>
    <w:rsid w:val="000843B5"/>
    <w:rsid w:val="00084D6E"/>
    <w:rsid w:val="00084FEA"/>
    <w:rsid w:val="0008572E"/>
    <w:rsid w:val="00085C9D"/>
    <w:rsid w:val="00085E88"/>
    <w:rsid w:val="00086049"/>
    <w:rsid w:val="000869A1"/>
    <w:rsid w:val="00086EE8"/>
    <w:rsid w:val="00086F11"/>
    <w:rsid w:val="000877C0"/>
    <w:rsid w:val="000877C2"/>
    <w:rsid w:val="00087812"/>
    <w:rsid w:val="00087975"/>
    <w:rsid w:val="00087D55"/>
    <w:rsid w:val="00087E1B"/>
    <w:rsid w:val="00087E1F"/>
    <w:rsid w:val="000903B6"/>
    <w:rsid w:val="000906EF"/>
    <w:rsid w:val="000907AB"/>
    <w:rsid w:val="0009133A"/>
    <w:rsid w:val="00091436"/>
    <w:rsid w:val="0009143B"/>
    <w:rsid w:val="0009153B"/>
    <w:rsid w:val="0009169A"/>
    <w:rsid w:val="00091716"/>
    <w:rsid w:val="000917C2"/>
    <w:rsid w:val="000917E3"/>
    <w:rsid w:val="000918FA"/>
    <w:rsid w:val="00091AF3"/>
    <w:rsid w:val="00091C78"/>
    <w:rsid w:val="00091CF5"/>
    <w:rsid w:val="00091DD6"/>
    <w:rsid w:val="00092013"/>
    <w:rsid w:val="00092017"/>
    <w:rsid w:val="00092315"/>
    <w:rsid w:val="000924D6"/>
    <w:rsid w:val="00092696"/>
    <w:rsid w:val="0009416D"/>
    <w:rsid w:val="0009479D"/>
    <w:rsid w:val="00094CB6"/>
    <w:rsid w:val="0009578F"/>
    <w:rsid w:val="00095A0C"/>
    <w:rsid w:val="00095B27"/>
    <w:rsid w:val="0009623B"/>
    <w:rsid w:val="0009640A"/>
    <w:rsid w:val="00096B77"/>
    <w:rsid w:val="00096EDD"/>
    <w:rsid w:val="0009737C"/>
    <w:rsid w:val="000973A8"/>
    <w:rsid w:val="00097689"/>
    <w:rsid w:val="0009770C"/>
    <w:rsid w:val="00097C4A"/>
    <w:rsid w:val="000A03EA"/>
    <w:rsid w:val="000A0BD0"/>
    <w:rsid w:val="000A0C08"/>
    <w:rsid w:val="000A0F1E"/>
    <w:rsid w:val="000A0FAD"/>
    <w:rsid w:val="000A1A6F"/>
    <w:rsid w:val="000A1AC9"/>
    <w:rsid w:val="000A21E4"/>
    <w:rsid w:val="000A24C6"/>
    <w:rsid w:val="000A35E6"/>
    <w:rsid w:val="000A3CC3"/>
    <w:rsid w:val="000A3F7B"/>
    <w:rsid w:val="000A4414"/>
    <w:rsid w:val="000A4898"/>
    <w:rsid w:val="000A4B54"/>
    <w:rsid w:val="000A4EE8"/>
    <w:rsid w:val="000A5897"/>
    <w:rsid w:val="000A5951"/>
    <w:rsid w:val="000A5ECE"/>
    <w:rsid w:val="000A604C"/>
    <w:rsid w:val="000A60D4"/>
    <w:rsid w:val="000A63B7"/>
    <w:rsid w:val="000A6E75"/>
    <w:rsid w:val="000A6F56"/>
    <w:rsid w:val="000A7493"/>
    <w:rsid w:val="000A7A4B"/>
    <w:rsid w:val="000A7D9A"/>
    <w:rsid w:val="000B0492"/>
    <w:rsid w:val="000B0631"/>
    <w:rsid w:val="000B0F81"/>
    <w:rsid w:val="000B1331"/>
    <w:rsid w:val="000B1376"/>
    <w:rsid w:val="000B137B"/>
    <w:rsid w:val="000B1497"/>
    <w:rsid w:val="000B1A90"/>
    <w:rsid w:val="000B1AA9"/>
    <w:rsid w:val="000B1E49"/>
    <w:rsid w:val="000B1EFF"/>
    <w:rsid w:val="000B1FCD"/>
    <w:rsid w:val="000B2628"/>
    <w:rsid w:val="000B28C6"/>
    <w:rsid w:val="000B2B48"/>
    <w:rsid w:val="000B2DFC"/>
    <w:rsid w:val="000B2E65"/>
    <w:rsid w:val="000B3734"/>
    <w:rsid w:val="000B3BC3"/>
    <w:rsid w:val="000B4217"/>
    <w:rsid w:val="000B429F"/>
    <w:rsid w:val="000B46B1"/>
    <w:rsid w:val="000B48B7"/>
    <w:rsid w:val="000B4F81"/>
    <w:rsid w:val="000B52C5"/>
    <w:rsid w:val="000B536B"/>
    <w:rsid w:val="000B557A"/>
    <w:rsid w:val="000B5CA8"/>
    <w:rsid w:val="000B5E13"/>
    <w:rsid w:val="000B5E7B"/>
    <w:rsid w:val="000B5FA4"/>
    <w:rsid w:val="000B5FC7"/>
    <w:rsid w:val="000B628B"/>
    <w:rsid w:val="000B6882"/>
    <w:rsid w:val="000B7301"/>
    <w:rsid w:val="000B7883"/>
    <w:rsid w:val="000B7BFD"/>
    <w:rsid w:val="000C01B2"/>
    <w:rsid w:val="000C021B"/>
    <w:rsid w:val="000C05CA"/>
    <w:rsid w:val="000C06D2"/>
    <w:rsid w:val="000C0ABD"/>
    <w:rsid w:val="000C0F0C"/>
    <w:rsid w:val="000C0F98"/>
    <w:rsid w:val="000C1327"/>
    <w:rsid w:val="000C19F5"/>
    <w:rsid w:val="000C1A13"/>
    <w:rsid w:val="000C1AF7"/>
    <w:rsid w:val="000C20DA"/>
    <w:rsid w:val="000C22A4"/>
    <w:rsid w:val="000C247E"/>
    <w:rsid w:val="000C25C4"/>
    <w:rsid w:val="000C2D1F"/>
    <w:rsid w:val="000C3270"/>
    <w:rsid w:val="000C3278"/>
    <w:rsid w:val="000C3700"/>
    <w:rsid w:val="000C37BD"/>
    <w:rsid w:val="000C3E43"/>
    <w:rsid w:val="000C3FD0"/>
    <w:rsid w:val="000C4315"/>
    <w:rsid w:val="000C47C8"/>
    <w:rsid w:val="000C4853"/>
    <w:rsid w:val="000C48AF"/>
    <w:rsid w:val="000C4B3F"/>
    <w:rsid w:val="000C4C79"/>
    <w:rsid w:val="000C4EF2"/>
    <w:rsid w:val="000C4F18"/>
    <w:rsid w:val="000C5348"/>
    <w:rsid w:val="000C568D"/>
    <w:rsid w:val="000C6CC2"/>
    <w:rsid w:val="000C6F37"/>
    <w:rsid w:val="000C762D"/>
    <w:rsid w:val="000C78F6"/>
    <w:rsid w:val="000C79B6"/>
    <w:rsid w:val="000C7CA0"/>
    <w:rsid w:val="000C7EA8"/>
    <w:rsid w:val="000C7F1F"/>
    <w:rsid w:val="000D1727"/>
    <w:rsid w:val="000D1BF8"/>
    <w:rsid w:val="000D1CEC"/>
    <w:rsid w:val="000D1D4F"/>
    <w:rsid w:val="000D1FDB"/>
    <w:rsid w:val="000D36E5"/>
    <w:rsid w:val="000D3756"/>
    <w:rsid w:val="000D39D7"/>
    <w:rsid w:val="000D3AD1"/>
    <w:rsid w:val="000D3DAE"/>
    <w:rsid w:val="000D3EE8"/>
    <w:rsid w:val="000D41AA"/>
    <w:rsid w:val="000D504A"/>
    <w:rsid w:val="000D5865"/>
    <w:rsid w:val="000D59AC"/>
    <w:rsid w:val="000D5AD4"/>
    <w:rsid w:val="000D5B1A"/>
    <w:rsid w:val="000D5BA8"/>
    <w:rsid w:val="000D5C13"/>
    <w:rsid w:val="000D6294"/>
    <w:rsid w:val="000D6417"/>
    <w:rsid w:val="000D6DCB"/>
    <w:rsid w:val="000D7052"/>
    <w:rsid w:val="000D7631"/>
    <w:rsid w:val="000E012E"/>
    <w:rsid w:val="000E073E"/>
    <w:rsid w:val="000E0845"/>
    <w:rsid w:val="000E0D5E"/>
    <w:rsid w:val="000E0E65"/>
    <w:rsid w:val="000E11C2"/>
    <w:rsid w:val="000E1423"/>
    <w:rsid w:val="000E2090"/>
    <w:rsid w:val="000E2331"/>
    <w:rsid w:val="000E2867"/>
    <w:rsid w:val="000E29D0"/>
    <w:rsid w:val="000E2B75"/>
    <w:rsid w:val="000E3523"/>
    <w:rsid w:val="000E3614"/>
    <w:rsid w:val="000E38B6"/>
    <w:rsid w:val="000E426A"/>
    <w:rsid w:val="000E4814"/>
    <w:rsid w:val="000E5119"/>
    <w:rsid w:val="000E57A8"/>
    <w:rsid w:val="000E58FF"/>
    <w:rsid w:val="000E5989"/>
    <w:rsid w:val="000E5CE1"/>
    <w:rsid w:val="000E628F"/>
    <w:rsid w:val="000E63E4"/>
    <w:rsid w:val="000E6871"/>
    <w:rsid w:val="000E68F5"/>
    <w:rsid w:val="000E697D"/>
    <w:rsid w:val="000E7187"/>
    <w:rsid w:val="000E75E9"/>
    <w:rsid w:val="000E7CFC"/>
    <w:rsid w:val="000F0340"/>
    <w:rsid w:val="000F03E8"/>
    <w:rsid w:val="000F0686"/>
    <w:rsid w:val="000F06CD"/>
    <w:rsid w:val="000F0B6D"/>
    <w:rsid w:val="000F0F49"/>
    <w:rsid w:val="000F0FB0"/>
    <w:rsid w:val="000F1034"/>
    <w:rsid w:val="000F10B8"/>
    <w:rsid w:val="000F1383"/>
    <w:rsid w:val="000F1B3F"/>
    <w:rsid w:val="000F22B1"/>
    <w:rsid w:val="000F23F0"/>
    <w:rsid w:val="000F34AF"/>
    <w:rsid w:val="000F3643"/>
    <w:rsid w:val="000F3C38"/>
    <w:rsid w:val="000F3C8F"/>
    <w:rsid w:val="000F3DD2"/>
    <w:rsid w:val="000F3EB8"/>
    <w:rsid w:val="000F3F0C"/>
    <w:rsid w:val="000F4369"/>
    <w:rsid w:val="000F4D63"/>
    <w:rsid w:val="000F5B0F"/>
    <w:rsid w:val="000F5B56"/>
    <w:rsid w:val="000F5D31"/>
    <w:rsid w:val="000F5F0A"/>
    <w:rsid w:val="000F5F42"/>
    <w:rsid w:val="000F6170"/>
    <w:rsid w:val="000F6EAC"/>
    <w:rsid w:val="000F6FC8"/>
    <w:rsid w:val="000F7A0C"/>
    <w:rsid w:val="000F7CC7"/>
    <w:rsid w:val="001000BB"/>
    <w:rsid w:val="001001E6"/>
    <w:rsid w:val="001002A2"/>
    <w:rsid w:val="00100753"/>
    <w:rsid w:val="0010076F"/>
    <w:rsid w:val="00100B58"/>
    <w:rsid w:val="00100C11"/>
    <w:rsid w:val="001010CD"/>
    <w:rsid w:val="001017BD"/>
    <w:rsid w:val="00101A2F"/>
    <w:rsid w:val="00101D32"/>
    <w:rsid w:val="00101EBD"/>
    <w:rsid w:val="00101F08"/>
    <w:rsid w:val="0010282B"/>
    <w:rsid w:val="001029A3"/>
    <w:rsid w:val="00103124"/>
    <w:rsid w:val="001032BB"/>
    <w:rsid w:val="00103B73"/>
    <w:rsid w:val="00103E93"/>
    <w:rsid w:val="001040CF"/>
    <w:rsid w:val="00104543"/>
    <w:rsid w:val="00104D4C"/>
    <w:rsid w:val="00105093"/>
    <w:rsid w:val="001056D2"/>
    <w:rsid w:val="001056E0"/>
    <w:rsid w:val="00105B53"/>
    <w:rsid w:val="001061BE"/>
    <w:rsid w:val="001061EA"/>
    <w:rsid w:val="0010622A"/>
    <w:rsid w:val="00106263"/>
    <w:rsid w:val="0010670A"/>
    <w:rsid w:val="00106ACC"/>
    <w:rsid w:val="00106AD8"/>
    <w:rsid w:val="00106B02"/>
    <w:rsid w:val="00106C18"/>
    <w:rsid w:val="00106C2A"/>
    <w:rsid w:val="00106EA7"/>
    <w:rsid w:val="00106F3C"/>
    <w:rsid w:val="00107616"/>
    <w:rsid w:val="00107AE9"/>
    <w:rsid w:val="00107E53"/>
    <w:rsid w:val="0011039C"/>
    <w:rsid w:val="001103DA"/>
    <w:rsid w:val="0011095E"/>
    <w:rsid w:val="00110A7D"/>
    <w:rsid w:val="00110B14"/>
    <w:rsid w:val="00110E2D"/>
    <w:rsid w:val="0011177B"/>
    <w:rsid w:val="001117C2"/>
    <w:rsid w:val="00111C63"/>
    <w:rsid w:val="00111EEF"/>
    <w:rsid w:val="0011264B"/>
    <w:rsid w:val="00112DFE"/>
    <w:rsid w:val="001136C5"/>
    <w:rsid w:val="00113CD8"/>
    <w:rsid w:val="00114082"/>
    <w:rsid w:val="00114145"/>
    <w:rsid w:val="00114232"/>
    <w:rsid w:val="001143E7"/>
    <w:rsid w:val="0011467F"/>
    <w:rsid w:val="00114968"/>
    <w:rsid w:val="00114A0C"/>
    <w:rsid w:val="00114A83"/>
    <w:rsid w:val="00114C6E"/>
    <w:rsid w:val="00114EAA"/>
    <w:rsid w:val="00115220"/>
    <w:rsid w:val="00115370"/>
    <w:rsid w:val="001154F8"/>
    <w:rsid w:val="001156E3"/>
    <w:rsid w:val="00115EB3"/>
    <w:rsid w:val="001164BF"/>
    <w:rsid w:val="0011708B"/>
    <w:rsid w:val="001170E1"/>
    <w:rsid w:val="0011764A"/>
    <w:rsid w:val="0011779C"/>
    <w:rsid w:val="00117E4E"/>
    <w:rsid w:val="00117E60"/>
    <w:rsid w:val="001201FB"/>
    <w:rsid w:val="00120502"/>
    <w:rsid w:val="00120747"/>
    <w:rsid w:val="001207ED"/>
    <w:rsid w:val="0012082C"/>
    <w:rsid w:val="00120CD6"/>
    <w:rsid w:val="0012144C"/>
    <w:rsid w:val="001216DD"/>
    <w:rsid w:val="00121A8A"/>
    <w:rsid w:val="00121B21"/>
    <w:rsid w:val="00121BA1"/>
    <w:rsid w:val="00121DC9"/>
    <w:rsid w:val="00121E1A"/>
    <w:rsid w:val="001224E4"/>
    <w:rsid w:val="001228B5"/>
    <w:rsid w:val="00122A6D"/>
    <w:rsid w:val="00122B8D"/>
    <w:rsid w:val="00122C02"/>
    <w:rsid w:val="00122EB3"/>
    <w:rsid w:val="001230EE"/>
    <w:rsid w:val="00123703"/>
    <w:rsid w:val="00123920"/>
    <w:rsid w:val="00123F0B"/>
    <w:rsid w:val="0012403E"/>
    <w:rsid w:val="00124164"/>
    <w:rsid w:val="00124316"/>
    <w:rsid w:val="001246E6"/>
    <w:rsid w:val="00124B6D"/>
    <w:rsid w:val="00125284"/>
    <w:rsid w:val="0012566A"/>
    <w:rsid w:val="00125CE7"/>
    <w:rsid w:val="00125DAF"/>
    <w:rsid w:val="00125FAA"/>
    <w:rsid w:val="00126251"/>
    <w:rsid w:val="00126655"/>
    <w:rsid w:val="0012670C"/>
    <w:rsid w:val="0012670E"/>
    <w:rsid w:val="00126CB8"/>
    <w:rsid w:val="001270A7"/>
    <w:rsid w:val="0012742E"/>
    <w:rsid w:val="00127557"/>
    <w:rsid w:val="00127715"/>
    <w:rsid w:val="0012787E"/>
    <w:rsid w:val="00127B8D"/>
    <w:rsid w:val="00127E6F"/>
    <w:rsid w:val="0013034B"/>
    <w:rsid w:val="00130B91"/>
    <w:rsid w:val="00130CC9"/>
    <w:rsid w:val="00130DEF"/>
    <w:rsid w:val="001314A3"/>
    <w:rsid w:val="00132218"/>
    <w:rsid w:val="001324BF"/>
    <w:rsid w:val="00132A26"/>
    <w:rsid w:val="001332AF"/>
    <w:rsid w:val="001333D3"/>
    <w:rsid w:val="001334E5"/>
    <w:rsid w:val="00134096"/>
    <w:rsid w:val="00134174"/>
    <w:rsid w:val="001345A0"/>
    <w:rsid w:val="00134784"/>
    <w:rsid w:val="00134CED"/>
    <w:rsid w:val="00134E6F"/>
    <w:rsid w:val="0013536F"/>
    <w:rsid w:val="001354BA"/>
    <w:rsid w:val="0013568D"/>
    <w:rsid w:val="00135CEE"/>
    <w:rsid w:val="00136162"/>
    <w:rsid w:val="001362D1"/>
    <w:rsid w:val="00136702"/>
    <w:rsid w:val="0013714B"/>
    <w:rsid w:val="00137835"/>
    <w:rsid w:val="00137C23"/>
    <w:rsid w:val="00137C42"/>
    <w:rsid w:val="001402F3"/>
    <w:rsid w:val="00140745"/>
    <w:rsid w:val="0014090F"/>
    <w:rsid w:val="00140BFC"/>
    <w:rsid w:val="00141366"/>
    <w:rsid w:val="001413A5"/>
    <w:rsid w:val="00141841"/>
    <w:rsid w:val="00141B4C"/>
    <w:rsid w:val="00142388"/>
    <w:rsid w:val="0014286A"/>
    <w:rsid w:val="00142903"/>
    <w:rsid w:val="00142C01"/>
    <w:rsid w:val="001432D0"/>
    <w:rsid w:val="00143664"/>
    <w:rsid w:val="00143C07"/>
    <w:rsid w:val="00143D98"/>
    <w:rsid w:val="00144131"/>
    <w:rsid w:val="00144168"/>
    <w:rsid w:val="001443FC"/>
    <w:rsid w:val="001444E6"/>
    <w:rsid w:val="001446E2"/>
    <w:rsid w:val="00144903"/>
    <w:rsid w:val="0014491B"/>
    <w:rsid w:val="00144B68"/>
    <w:rsid w:val="0014503A"/>
    <w:rsid w:val="00145B84"/>
    <w:rsid w:val="001462CC"/>
    <w:rsid w:val="00146670"/>
    <w:rsid w:val="001466CE"/>
    <w:rsid w:val="00146C24"/>
    <w:rsid w:val="00146CC8"/>
    <w:rsid w:val="00146CE3"/>
    <w:rsid w:val="0014753F"/>
    <w:rsid w:val="001478A9"/>
    <w:rsid w:val="0014799D"/>
    <w:rsid w:val="00147E5D"/>
    <w:rsid w:val="001501BC"/>
    <w:rsid w:val="00150207"/>
    <w:rsid w:val="001505A7"/>
    <w:rsid w:val="001509DD"/>
    <w:rsid w:val="00150A10"/>
    <w:rsid w:val="00150E2B"/>
    <w:rsid w:val="00150F53"/>
    <w:rsid w:val="00150FA6"/>
    <w:rsid w:val="00151A1D"/>
    <w:rsid w:val="00151B88"/>
    <w:rsid w:val="00152034"/>
    <w:rsid w:val="001521FC"/>
    <w:rsid w:val="00152261"/>
    <w:rsid w:val="00152562"/>
    <w:rsid w:val="00152616"/>
    <w:rsid w:val="00152726"/>
    <w:rsid w:val="00152E51"/>
    <w:rsid w:val="001531DD"/>
    <w:rsid w:val="001531E1"/>
    <w:rsid w:val="001532F8"/>
    <w:rsid w:val="0015388B"/>
    <w:rsid w:val="00153F5C"/>
    <w:rsid w:val="0015407B"/>
    <w:rsid w:val="0015500B"/>
    <w:rsid w:val="0015522B"/>
    <w:rsid w:val="00155805"/>
    <w:rsid w:val="00155E30"/>
    <w:rsid w:val="00155EB0"/>
    <w:rsid w:val="00156042"/>
    <w:rsid w:val="001562E0"/>
    <w:rsid w:val="00156593"/>
    <w:rsid w:val="00156980"/>
    <w:rsid w:val="00156BD0"/>
    <w:rsid w:val="00156E7C"/>
    <w:rsid w:val="001574C1"/>
    <w:rsid w:val="00157800"/>
    <w:rsid w:val="00157C75"/>
    <w:rsid w:val="00157C7E"/>
    <w:rsid w:val="00157D16"/>
    <w:rsid w:val="00157DA3"/>
    <w:rsid w:val="001601EA"/>
    <w:rsid w:val="00160723"/>
    <w:rsid w:val="00160780"/>
    <w:rsid w:val="00160AA1"/>
    <w:rsid w:val="00160AB1"/>
    <w:rsid w:val="00160AC9"/>
    <w:rsid w:val="00160D17"/>
    <w:rsid w:val="001611C9"/>
    <w:rsid w:val="0016163D"/>
    <w:rsid w:val="001618AD"/>
    <w:rsid w:val="00161A1A"/>
    <w:rsid w:val="00162078"/>
    <w:rsid w:val="0016209E"/>
    <w:rsid w:val="001622D6"/>
    <w:rsid w:val="00162C40"/>
    <w:rsid w:val="00162D00"/>
    <w:rsid w:val="00162FAC"/>
    <w:rsid w:val="001631DC"/>
    <w:rsid w:val="001635B1"/>
    <w:rsid w:val="00163CE1"/>
    <w:rsid w:val="00163DEE"/>
    <w:rsid w:val="00164138"/>
    <w:rsid w:val="0016481D"/>
    <w:rsid w:val="00164CB0"/>
    <w:rsid w:val="00164D77"/>
    <w:rsid w:val="00164DE6"/>
    <w:rsid w:val="001650E5"/>
    <w:rsid w:val="00165581"/>
    <w:rsid w:val="00166322"/>
    <w:rsid w:val="00166637"/>
    <w:rsid w:val="0016685E"/>
    <w:rsid w:val="001669A7"/>
    <w:rsid w:val="00166BC7"/>
    <w:rsid w:val="00166D29"/>
    <w:rsid w:val="001670E4"/>
    <w:rsid w:val="00167365"/>
    <w:rsid w:val="0016771E"/>
    <w:rsid w:val="00167BE3"/>
    <w:rsid w:val="00167DB5"/>
    <w:rsid w:val="00170BB5"/>
    <w:rsid w:val="00170D1F"/>
    <w:rsid w:val="00171752"/>
    <w:rsid w:val="001718EB"/>
    <w:rsid w:val="00171AE6"/>
    <w:rsid w:val="00171C4B"/>
    <w:rsid w:val="00172445"/>
    <w:rsid w:val="00172485"/>
    <w:rsid w:val="00172946"/>
    <w:rsid w:val="00172E22"/>
    <w:rsid w:val="00172EA2"/>
    <w:rsid w:val="00173009"/>
    <w:rsid w:val="00173054"/>
    <w:rsid w:val="00173566"/>
    <w:rsid w:val="001735D8"/>
    <w:rsid w:val="0017376D"/>
    <w:rsid w:val="00173C59"/>
    <w:rsid w:val="00173E60"/>
    <w:rsid w:val="00174621"/>
    <w:rsid w:val="001746F3"/>
    <w:rsid w:val="00174B0D"/>
    <w:rsid w:val="00174CD6"/>
    <w:rsid w:val="00175E80"/>
    <w:rsid w:val="001768A5"/>
    <w:rsid w:val="00176A71"/>
    <w:rsid w:val="00176C88"/>
    <w:rsid w:val="001802F0"/>
    <w:rsid w:val="00180324"/>
    <w:rsid w:val="001806F9"/>
    <w:rsid w:val="00180CF2"/>
    <w:rsid w:val="0018115A"/>
    <w:rsid w:val="00181382"/>
    <w:rsid w:val="001816E9"/>
    <w:rsid w:val="001818D0"/>
    <w:rsid w:val="00181A3C"/>
    <w:rsid w:val="00181BDC"/>
    <w:rsid w:val="00181EC4"/>
    <w:rsid w:val="00182198"/>
    <w:rsid w:val="00182573"/>
    <w:rsid w:val="001826E1"/>
    <w:rsid w:val="00182F85"/>
    <w:rsid w:val="00183064"/>
    <w:rsid w:val="00183132"/>
    <w:rsid w:val="00183383"/>
    <w:rsid w:val="001836D3"/>
    <w:rsid w:val="00183C63"/>
    <w:rsid w:val="0018425B"/>
    <w:rsid w:val="00184385"/>
    <w:rsid w:val="001843FC"/>
    <w:rsid w:val="0018447F"/>
    <w:rsid w:val="00184717"/>
    <w:rsid w:val="00184A6E"/>
    <w:rsid w:val="00184AA2"/>
    <w:rsid w:val="00184B56"/>
    <w:rsid w:val="00184B8F"/>
    <w:rsid w:val="00184DD2"/>
    <w:rsid w:val="00184E50"/>
    <w:rsid w:val="00185012"/>
    <w:rsid w:val="001850C2"/>
    <w:rsid w:val="00185798"/>
    <w:rsid w:val="00186710"/>
    <w:rsid w:val="00186AE6"/>
    <w:rsid w:val="00186B12"/>
    <w:rsid w:val="00187249"/>
    <w:rsid w:val="00187BD9"/>
    <w:rsid w:val="00187CBD"/>
    <w:rsid w:val="00187FCC"/>
    <w:rsid w:val="00190160"/>
    <w:rsid w:val="001905CF"/>
    <w:rsid w:val="0019090B"/>
    <w:rsid w:val="00192212"/>
    <w:rsid w:val="0019231E"/>
    <w:rsid w:val="00192473"/>
    <w:rsid w:val="00192558"/>
    <w:rsid w:val="00192618"/>
    <w:rsid w:val="00192776"/>
    <w:rsid w:val="001928CF"/>
    <w:rsid w:val="00192930"/>
    <w:rsid w:val="00192AEA"/>
    <w:rsid w:val="00192D21"/>
    <w:rsid w:val="0019338E"/>
    <w:rsid w:val="00193CEB"/>
    <w:rsid w:val="00193EC3"/>
    <w:rsid w:val="00193F84"/>
    <w:rsid w:val="001941DB"/>
    <w:rsid w:val="00194353"/>
    <w:rsid w:val="001944CC"/>
    <w:rsid w:val="00194A50"/>
    <w:rsid w:val="00194B1F"/>
    <w:rsid w:val="00194FFF"/>
    <w:rsid w:val="00195F6D"/>
    <w:rsid w:val="00196426"/>
    <w:rsid w:val="00196895"/>
    <w:rsid w:val="00197991"/>
    <w:rsid w:val="00197C2B"/>
    <w:rsid w:val="001A0C72"/>
    <w:rsid w:val="001A130E"/>
    <w:rsid w:val="001A1356"/>
    <w:rsid w:val="001A13AC"/>
    <w:rsid w:val="001A17D1"/>
    <w:rsid w:val="001A1C20"/>
    <w:rsid w:val="001A1EDD"/>
    <w:rsid w:val="001A2875"/>
    <w:rsid w:val="001A2A43"/>
    <w:rsid w:val="001A2B4B"/>
    <w:rsid w:val="001A2D6B"/>
    <w:rsid w:val="001A300C"/>
    <w:rsid w:val="001A31C6"/>
    <w:rsid w:val="001A3249"/>
    <w:rsid w:val="001A338D"/>
    <w:rsid w:val="001A35A6"/>
    <w:rsid w:val="001A37E6"/>
    <w:rsid w:val="001A39C6"/>
    <w:rsid w:val="001A3ACD"/>
    <w:rsid w:val="001A3B63"/>
    <w:rsid w:val="001A3ED1"/>
    <w:rsid w:val="001A41B6"/>
    <w:rsid w:val="001A44FA"/>
    <w:rsid w:val="001A455C"/>
    <w:rsid w:val="001A490A"/>
    <w:rsid w:val="001A4EF0"/>
    <w:rsid w:val="001A5070"/>
    <w:rsid w:val="001A60BA"/>
    <w:rsid w:val="001A6118"/>
    <w:rsid w:val="001A73B7"/>
    <w:rsid w:val="001A74BE"/>
    <w:rsid w:val="001A75C9"/>
    <w:rsid w:val="001A76ED"/>
    <w:rsid w:val="001A7CA1"/>
    <w:rsid w:val="001B0178"/>
    <w:rsid w:val="001B024C"/>
    <w:rsid w:val="001B04FF"/>
    <w:rsid w:val="001B0C61"/>
    <w:rsid w:val="001B0E15"/>
    <w:rsid w:val="001B0FBC"/>
    <w:rsid w:val="001B1190"/>
    <w:rsid w:val="001B1405"/>
    <w:rsid w:val="001B1425"/>
    <w:rsid w:val="001B19D9"/>
    <w:rsid w:val="001B1C86"/>
    <w:rsid w:val="001B1DDD"/>
    <w:rsid w:val="001B1DEB"/>
    <w:rsid w:val="001B23DE"/>
    <w:rsid w:val="001B252C"/>
    <w:rsid w:val="001B30DB"/>
    <w:rsid w:val="001B3479"/>
    <w:rsid w:val="001B3F84"/>
    <w:rsid w:val="001B3FCC"/>
    <w:rsid w:val="001B425A"/>
    <w:rsid w:val="001B4A55"/>
    <w:rsid w:val="001B4B7A"/>
    <w:rsid w:val="001B5421"/>
    <w:rsid w:val="001B54D4"/>
    <w:rsid w:val="001B5634"/>
    <w:rsid w:val="001B58EA"/>
    <w:rsid w:val="001B63AA"/>
    <w:rsid w:val="001B67B3"/>
    <w:rsid w:val="001B681D"/>
    <w:rsid w:val="001B6B57"/>
    <w:rsid w:val="001B6E53"/>
    <w:rsid w:val="001B6E86"/>
    <w:rsid w:val="001B7021"/>
    <w:rsid w:val="001B7186"/>
    <w:rsid w:val="001B7207"/>
    <w:rsid w:val="001B7B52"/>
    <w:rsid w:val="001B7D0B"/>
    <w:rsid w:val="001B7F27"/>
    <w:rsid w:val="001C04C6"/>
    <w:rsid w:val="001C107A"/>
    <w:rsid w:val="001C13D6"/>
    <w:rsid w:val="001C14CF"/>
    <w:rsid w:val="001C1744"/>
    <w:rsid w:val="001C1AB7"/>
    <w:rsid w:val="001C1B72"/>
    <w:rsid w:val="001C2392"/>
    <w:rsid w:val="001C26F6"/>
    <w:rsid w:val="001C2778"/>
    <w:rsid w:val="001C2B17"/>
    <w:rsid w:val="001C2F4A"/>
    <w:rsid w:val="001C2F86"/>
    <w:rsid w:val="001C30FB"/>
    <w:rsid w:val="001C31A5"/>
    <w:rsid w:val="001C4156"/>
    <w:rsid w:val="001C463B"/>
    <w:rsid w:val="001C494C"/>
    <w:rsid w:val="001C4B14"/>
    <w:rsid w:val="001C4B59"/>
    <w:rsid w:val="001C504E"/>
    <w:rsid w:val="001C56AD"/>
    <w:rsid w:val="001C5D5A"/>
    <w:rsid w:val="001C62DD"/>
    <w:rsid w:val="001C65B3"/>
    <w:rsid w:val="001C6648"/>
    <w:rsid w:val="001C6F5C"/>
    <w:rsid w:val="001C748C"/>
    <w:rsid w:val="001C757A"/>
    <w:rsid w:val="001C7724"/>
    <w:rsid w:val="001C79D9"/>
    <w:rsid w:val="001D010E"/>
    <w:rsid w:val="001D0B94"/>
    <w:rsid w:val="001D0DFB"/>
    <w:rsid w:val="001D1051"/>
    <w:rsid w:val="001D19F4"/>
    <w:rsid w:val="001D216E"/>
    <w:rsid w:val="001D2284"/>
    <w:rsid w:val="001D22C9"/>
    <w:rsid w:val="001D2636"/>
    <w:rsid w:val="001D28C2"/>
    <w:rsid w:val="001D2BA4"/>
    <w:rsid w:val="001D2CC4"/>
    <w:rsid w:val="001D3088"/>
    <w:rsid w:val="001D3104"/>
    <w:rsid w:val="001D3C51"/>
    <w:rsid w:val="001D3CB0"/>
    <w:rsid w:val="001D44FA"/>
    <w:rsid w:val="001D457D"/>
    <w:rsid w:val="001D4F24"/>
    <w:rsid w:val="001D5193"/>
    <w:rsid w:val="001D544C"/>
    <w:rsid w:val="001D58A9"/>
    <w:rsid w:val="001D5959"/>
    <w:rsid w:val="001D59C7"/>
    <w:rsid w:val="001D5A74"/>
    <w:rsid w:val="001D5F17"/>
    <w:rsid w:val="001D5FA5"/>
    <w:rsid w:val="001D6457"/>
    <w:rsid w:val="001D6D16"/>
    <w:rsid w:val="001D6DFB"/>
    <w:rsid w:val="001D7217"/>
    <w:rsid w:val="001D76AB"/>
    <w:rsid w:val="001D7F6B"/>
    <w:rsid w:val="001E014F"/>
    <w:rsid w:val="001E0542"/>
    <w:rsid w:val="001E1A4A"/>
    <w:rsid w:val="001E1C7F"/>
    <w:rsid w:val="001E2784"/>
    <w:rsid w:val="001E30C8"/>
    <w:rsid w:val="001E31F4"/>
    <w:rsid w:val="001E320B"/>
    <w:rsid w:val="001E3435"/>
    <w:rsid w:val="001E34B6"/>
    <w:rsid w:val="001E3501"/>
    <w:rsid w:val="001E3A9B"/>
    <w:rsid w:val="001E3BA5"/>
    <w:rsid w:val="001E43CE"/>
    <w:rsid w:val="001E47DD"/>
    <w:rsid w:val="001E4AC2"/>
    <w:rsid w:val="001E50ED"/>
    <w:rsid w:val="001E5282"/>
    <w:rsid w:val="001E56CB"/>
    <w:rsid w:val="001E5A91"/>
    <w:rsid w:val="001E5ABA"/>
    <w:rsid w:val="001E5DBF"/>
    <w:rsid w:val="001E64FC"/>
    <w:rsid w:val="001E7279"/>
    <w:rsid w:val="001E7608"/>
    <w:rsid w:val="001E7BA2"/>
    <w:rsid w:val="001E7E51"/>
    <w:rsid w:val="001F01CA"/>
    <w:rsid w:val="001F031F"/>
    <w:rsid w:val="001F0951"/>
    <w:rsid w:val="001F0B85"/>
    <w:rsid w:val="001F0D02"/>
    <w:rsid w:val="001F1070"/>
    <w:rsid w:val="001F1076"/>
    <w:rsid w:val="001F1A77"/>
    <w:rsid w:val="001F1AC7"/>
    <w:rsid w:val="001F229A"/>
    <w:rsid w:val="001F23B8"/>
    <w:rsid w:val="001F2479"/>
    <w:rsid w:val="001F259B"/>
    <w:rsid w:val="001F25A7"/>
    <w:rsid w:val="001F2710"/>
    <w:rsid w:val="001F30BC"/>
    <w:rsid w:val="001F334A"/>
    <w:rsid w:val="001F3356"/>
    <w:rsid w:val="001F3A12"/>
    <w:rsid w:val="001F3EB9"/>
    <w:rsid w:val="001F3F1F"/>
    <w:rsid w:val="001F462E"/>
    <w:rsid w:val="001F46B5"/>
    <w:rsid w:val="001F4853"/>
    <w:rsid w:val="001F4B5D"/>
    <w:rsid w:val="001F4B72"/>
    <w:rsid w:val="001F4CE3"/>
    <w:rsid w:val="001F5195"/>
    <w:rsid w:val="001F5C4F"/>
    <w:rsid w:val="001F622E"/>
    <w:rsid w:val="001F652B"/>
    <w:rsid w:val="001F7208"/>
    <w:rsid w:val="001F7964"/>
    <w:rsid w:val="001F7A90"/>
    <w:rsid w:val="001F7ACF"/>
    <w:rsid w:val="001F7D5E"/>
    <w:rsid w:val="001F7E76"/>
    <w:rsid w:val="001F7EA6"/>
    <w:rsid w:val="0020145A"/>
    <w:rsid w:val="002017F6"/>
    <w:rsid w:val="00201C9A"/>
    <w:rsid w:val="00201CD2"/>
    <w:rsid w:val="00201E39"/>
    <w:rsid w:val="002021F9"/>
    <w:rsid w:val="00202369"/>
    <w:rsid w:val="002024C7"/>
    <w:rsid w:val="00202718"/>
    <w:rsid w:val="00202FF5"/>
    <w:rsid w:val="00203521"/>
    <w:rsid w:val="00203760"/>
    <w:rsid w:val="002040D2"/>
    <w:rsid w:val="00204390"/>
    <w:rsid w:val="002044B7"/>
    <w:rsid w:val="00204983"/>
    <w:rsid w:val="00204EA3"/>
    <w:rsid w:val="002051E3"/>
    <w:rsid w:val="00205449"/>
    <w:rsid w:val="00205593"/>
    <w:rsid w:val="00205AAD"/>
    <w:rsid w:val="00205AE3"/>
    <w:rsid w:val="0020611B"/>
    <w:rsid w:val="002064C6"/>
    <w:rsid w:val="002064CC"/>
    <w:rsid w:val="0020650E"/>
    <w:rsid w:val="00206DED"/>
    <w:rsid w:val="00206E37"/>
    <w:rsid w:val="00206F3A"/>
    <w:rsid w:val="002077BC"/>
    <w:rsid w:val="00207A3D"/>
    <w:rsid w:val="00210362"/>
    <w:rsid w:val="00210642"/>
    <w:rsid w:val="0021081E"/>
    <w:rsid w:val="002111B2"/>
    <w:rsid w:val="00211226"/>
    <w:rsid w:val="00211591"/>
    <w:rsid w:val="002119CB"/>
    <w:rsid w:val="00211A10"/>
    <w:rsid w:val="00211A69"/>
    <w:rsid w:val="00211DF1"/>
    <w:rsid w:val="00212136"/>
    <w:rsid w:val="0021214B"/>
    <w:rsid w:val="00212399"/>
    <w:rsid w:val="00212F48"/>
    <w:rsid w:val="00213395"/>
    <w:rsid w:val="002136D4"/>
    <w:rsid w:val="00213730"/>
    <w:rsid w:val="0021381F"/>
    <w:rsid w:val="00213BA4"/>
    <w:rsid w:val="00214AFA"/>
    <w:rsid w:val="00214FE4"/>
    <w:rsid w:val="0021559D"/>
    <w:rsid w:val="002157FF"/>
    <w:rsid w:val="00215B6E"/>
    <w:rsid w:val="00215D9E"/>
    <w:rsid w:val="00215DB0"/>
    <w:rsid w:val="002165FC"/>
    <w:rsid w:val="002169CD"/>
    <w:rsid w:val="00216BD1"/>
    <w:rsid w:val="002177F5"/>
    <w:rsid w:val="00217BA7"/>
    <w:rsid w:val="0022030F"/>
    <w:rsid w:val="002206A5"/>
    <w:rsid w:val="0022173C"/>
    <w:rsid w:val="002218BC"/>
    <w:rsid w:val="00221905"/>
    <w:rsid w:val="00221EA3"/>
    <w:rsid w:val="00221EEB"/>
    <w:rsid w:val="00222B64"/>
    <w:rsid w:val="00223885"/>
    <w:rsid w:val="00223D2F"/>
    <w:rsid w:val="002242CB"/>
    <w:rsid w:val="00224C8E"/>
    <w:rsid w:val="002252D1"/>
    <w:rsid w:val="00225530"/>
    <w:rsid w:val="002255EF"/>
    <w:rsid w:val="00225CAA"/>
    <w:rsid w:val="00225EE3"/>
    <w:rsid w:val="0022641C"/>
    <w:rsid w:val="0022644F"/>
    <w:rsid w:val="00226478"/>
    <w:rsid w:val="0022672C"/>
    <w:rsid w:val="002267B4"/>
    <w:rsid w:val="00226BBC"/>
    <w:rsid w:val="00226C18"/>
    <w:rsid w:val="00226CFB"/>
    <w:rsid w:val="00226E03"/>
    <w:rsid w:val="00226FB8"/>
    <w:rsid w:val="0022729F"/>
    <w:rsid w:val="0022754E"/>
    <w:rsid w:val="002278F1"/>
    <w:rsid w:val="00227E0B"/>
    <w:rsid w:val="00227F3C"/>
    <w:rsid w:val="00230140"/>
    <w:rsid w:val="00230269"/>
    <w:rsid w:val="002303B3"/>
    <w:rsid w:val="002304B8"/>
    <w:rsid w:val="002304C1"/>
    <w:rsid w:val="00231649"/>
    <w:rsid w:val="00231687"/>
    <w:rsid w:val="00231CAF"/>
    <w:rsid w:val="00231EE8"/>
    <w:rsid w:val="00232D2D"/>
    <w:rsid w:val="00232E08"/>
    <w:rsid w:val="00232FA3"/>
    <w:rsid w:val="00233072"/>
    <w:rsid w:val="0023309F"/>
    <w:rsid w:val="00233723"/>
    <w:rsid w:val="002337E8"/>
    <w:rsid w:val="002338E9"/>
    <w:rsid w:val="00233A8A"/>
    <w:rsid w:val="00234AC1"/>
    <w:rsid w:val="00234C1B"/>
    <w:rsid w:val="00234C9F"/>
    <w:rsid w:val="002353B7"/>
    <w:rsid w:val="00235756"/>
    <w:rsid w:val="0023602B"/>
    <w:rsid w:val="00236471"/>
    <w:rsid w:val="00236CFA"/>
    <w:rsid w:val="002376C3"/>
    <w:rsid w:val="00237881"/>
    <w:rsid w:val="002379BD"/>
    <w:rsid w:val="00237BAB"/>
    <w:rsid w:val="00237F32"/>
    <w:rsid w:val="002404EA"/>
    <w:rsid w:val="002407ED"/>
    <w:rsid w:val="00240A63"/>
    <w:rsid w:val="00240E4D"/>
    <w:rsid w:val="00240F91"/>
    <w:rsid w:val="00241AD2"/>
    <w:rsid w:val="00241CD0"/>
    <w:rsid w:val="0024230D"/>
    <w:rsid w:val="0024241C"/>
    <w:rsid w:val="002425CD"/>
    <w:rsid w:val="002427D3"/>
    <w:rsid w:val="00242FE5"/>
    <w:rsid w:val="00243182"/>
    <w:rsid w:val="002434E5"/>
    <w:rsid w:val="00243C5C"/>
    <w:rsid w:val="00243ECD"/>
    <w:rsid w:val="00244A6B"/>
    <w:rsid w:val="00244C92"/>
    <w:rsid w:val="00245173"/>
    <w:rsid w:val="0024552D"/>
    <w:rsid w:val="002457F5"/>
    <w:rsid w:val="0024593F"/>
    <w:rsid w:val="00245D3B"/>
    <w:rsid w:val="00245E17"/>
    <w:rsid w:val="00245F50"/>
    <w:rsid w:val="0024663B"/>
    <w:rsid w:val="00247029"/>
    <w:rsid w:val="0024711C"/>
    <w:rsid w:val="00247AE8"/>
    <w:rsid w:val="00247B73"/>
    <w:rsid w:val="002501B0"/>
    <w:rsid w:val="0025036F"/>
    <w:rsid w:val="00250442"/>
    <w:rsid w:val="00250804"/>
    <w:rsid w:val="002508B1"/>
    <w:rsid w:val="00250C92"/>
    <w:rsid w:val="00250E79"/>
    <w:rsid w:val="0025102A"/>
    <w:rsid w:val="0025163C"/>
    <w:rsid w:val="00251660"/>
    <w:rsid w:val="00251754"/>
    <w:rsid w:val="002517F3"/>
    <w:rsid w:val="00251A7A"/>
    <w:rsid w:val="00252016"/>
    <w:rsid w:val="00252363"/>
    <w:rsid w:val="00252B12"/>
    <w:rsid w:val="00252DDE"/>
    <w:rsid w:val="00253270"/>
    <w:rsid w:val="0025365B"/>
    <w:rsid w:val="00253714"/>
    <w:rsid w:val="00253ACB"/>
    <w:rsid w:val="00253EFB"/>
    <w:rsid w:val="00253F31"/>
    <w:rsid w:val="002540D3"/>
    <w:rsid w:val="00254A5F"/>
    <w:rsid w:val="00254A8B"/>
    <w:rsid w:val="00255071"/>
    <w:rsid w:val="00255203"/>
    <w:rsid w:val="00255489"/>
    <w:rsid w:val="002554A0"/>
    <w:rsid w:val="002559AA"/>
    <w:rsid w:val="00255B9F"/>
    <w:rsid w:val="002561D7"/>
    <w:rsid w:val="00256566"/>
    <w:rsid w:val="00256C35"/>
    <w:rsid w:val="00257214"/>
    <w:rsid w:val="0025743F"/>
    <w:rsid w:val="002575AE"/>
    <w:rsid w:val="002576CC"/>
    <w:rsid w:val="00257C30"/>
    <w:rsid w:val="00257E64"/>
    <w:rsid w:val="00257F00"/>
    <w:rsid w:val="00260003"/>
    <w:rsid w:val="00260EE7"/>
    <w:rsid w:val="002610F5"/>
    <w:rsid w:val="0026161D"/>
    <w:rsid w:val="002617EA"/>
    <w:rsid w:val="00261D1D"/>
    <w:rsid w:val="00261F84"/>
    <w:rsid w:val="0026223C"/>
    <w:rsid w:val="00262681"/>
    <w:rsid w:val="00262AC1"/>
    <w:rsid w:val="00262C67"/>
    <w:rsid w:val="002631F3"/>
    <w:rsid w:val="002633C9"/>
    <w:rsid w:val="00263BC3"/>
    <w:rsid w:val="00263DDC"/>
    <w:rsid w:val="00263FC6"/>
    <w:rsid w:val="00264366"/>
    <w:rsid w:val="00264C56"/>
    <w:rsid w:val="00264E73"/>
    <w:rsid w:val="00265030"/>
    <w:rsid w:val="0026543C"/>
    <w:rsid w:val="00265B77"/>
    <w:rsid w:val="00265D32"/>
    <w:rsid w:val="00266599"/>
    <w:rsid w:val="00266B1A"/>
    <w:rsid w:val="00266B5E"/>
    <w:rsid w:val="00266C38"/>
    <w:rsid w:val="00266C58"/>
    <w:rsid w:val="00267B71"/>
    <w:rsid w:val="00270310"/>
    <w:rsid w:val="00270A34"/>
    <w:rsid w:val="00270D5E"/>
    <w:rsid w:val="00271016"/>
    <w:rsid w:val="00271134"/>
    <w:rsid w:val="00271141"/>
    <w:rsid w:val="0027121B"/>
    <w:rsid w:val="0027134F"/>
    <w:rsid w:val="00271493"/>
    <w:rsid w:val="002719BD"/>
    <w:rsid w:val="00271A76"/>
    <w:rsid w:val="00271B0A"/>
    <w:rsid w:val="00271B21"/>
    <w:rsid w:val="00271DE3"/>
    <w:rsid w:val="00272038"/>
    <w:rsid w:val="002722AA"/>
    <w:rsid w:val="00272AED"/>
    <w:rsid w:val="00272B2C"/>
    <w:rsid w:val="00272CEB"/>
    <w:rsid w:val="002736FE"/>
    <w:rsid w:val="00273C6F"/>
    <w:rsid w:val="002744F5"/>
    <w:rsid w:val="00274598"/>
    <w:rsid w:val="002748A8"/>
    <w:rsid w:val="00274B2A"/>
    <w:rsid w:val="002752C7"/>
    <w:rsid w:val="00275654"/>
    <w:rsid w:val="0027577F"/>
    <w:rsid w:val="0027596A"/>
    <w:rsid w:val="00275AE0"/>
    <w:rsid w:val="00275C13"/>
    <w:rsid w:val="00275DAA"/>
    <w:rsid w:val="00275FB3"/>
    <w:rsid w:val="00276073"/>
    <w:rsid w:val="00276162"/>
    <w:rsid w:val="0027696E"/>
    <w:rsid w:val="00276BAB"/>
    <w:rsid w:val="00276C10"/>
    <w:rsid w:val="00276E3C"/>
    <w:rsid w:val="00276F6F"/>
    <w:rsid w:val="0027709E"/>
    <w:rsid w:val="002772E4"/>
    <w:rsid w:val="0027768F"/>
    <w:rsid w:val="002779BB"/>
    <w:rsid w:val="00277D72"/>
    <w:rsid w:val="0028019C"/>
    <w:rsid w:val="00280404"/>
    <w:rsid w:val="0028089F"/>
    <w:rsid w:val="00280A7C"/>
    <w:rsid w:val="00280C5F"/>
    <w:rsid w:val="00280C74"/>
    <w:rsid w:val="00280CC1"/>
    <w:rsid w:val="00280CD3"/>
    <w:rsid w:val="00281225"/>
    <w:rsid w:val="00281420"/>
    <w:rsid w:val="002815E2"/>
    <w:rsid w:val="00281980"/>
    <w:rsid w:val="00281A5F"/>
    <w:rsid w:val="00281B63"/>
    <w:rsid w:val="00282150"/>
    <w:rsid w:val="00282EEF"/>
    <w:rsid w:val="0028369E"/>
    <w:rsid w:val="00283A28"/>
    <w:rsid w:val="00283C51"/>
    <w:rsid w:val="00283C68"/>
    <w:rsid w:val="00283CD9"/>
    <w:rsid w:val="002843C0"/>
    <w:rsid w:val="002857A7"/>
    <w:rsid w:val="00285A31"/>
    <w:rsid w:val="00285C1C"/>
    <w:rsid w:val="00285E39"/>
    <w:rsid w:val="00285F84"/>
    <w:rsid w:val="00285F93"/>
    <w:rsid w:val="00286724"/>
    <w:rsid w:val="002867B3"/>
    <w:rsid w:val="00286D9B"/>
    <w:rsid w:val="002870F2"/>
    <w:rsid w:val="00287BA0"/>
    <w:rsid w:val="00287BA8"/>
    <w:rsid w:val="00287F69"/>
    <w:rsid w:val="00290C69"/>
    <w:rsid w:val="00290D4C"/>
    <w:rsid w:val="00290D8F"/>
    <w:rsid w:val="00291E2B"/>
    <w:rsid w:val="00292135"/>
    <w:rsid w:val="00292338"/>
    <w:rsid w:val="00292931"/>
    <w:rsid w:val="00292D96"/>
    <w:rsid w:val="002930D6"/>
    <w:rsid w:val="002936D9"/>
    <w:rsid w:val="002939D2"/>
    <w:rsid w:val="00293BB8"/>
    <w:rsid w:val="00294250"/>
    <w:rsid w:val="0029434E"/>
    <w:rsid w:val="00294C45"/>
    <w:rsid w:val="002951A9"/>
    <w:rsid w:val="00295241"/>
    <w:rsid w:val="00295938"/>
    <w:rsid w:val="00295A14"/>
    <w:rsid w:val="00295A22"/>
    <w:rsid w:val="00295A65"/>
    <w:rsid w:val="00295ECB"/>
    <w:rsid w:val="0029609B"/>
    <w:rsid w:val="0029616E"/>
    <w:rsid w:val="002961C1"/>
    <w:rsid w:val="00296294"/>
    <w:rsid w:val="002963AA"/>
    <w:rsid w:val="002964DD"/>
    <w:rsid w:val="00296D08"/>
    <w:rsid w:val="00296FE0"/>
    <w:rsid w:val="002970BE"/>
    <w:rsid w:val="00297446"/>
    <w:rsid w:val="002979B2"/>
    <w:rsid w:val="002A0004"/>
    <w:rsid w:val="002A07F0"/>
    <w:rsid w:val="002A0819"/>
    <w:rsid w:val="002A0A23"/>
    <w:rsid w:val="002A0D64"/>
    <w:rsid w:val="002A0DBA"/>
    <w:rsid w:val="002A1081"/>
    <w:rsid w:val="002A1123"/>
    <w:rsid w:val="002A13C9"/>
    <w:rsid w:val="002A22E6"/>
    <w:rsid w:val="002A27E0"/>
    <w:rsid w:val="002A293B"/>
    <w:rsid w:val="002A2E5A"/>
    <w:rsid w:val="002A316A"/>
    <w:rsid w:val="002A3320"/>
    <w:rsid w:val="002A3370"/>
    <w:rsid w:val="002A341D"/>
    <w:rsid w:val="002A3816"/>
    <w:rsid w:val="002A381A"/>
    <w:rsid w:val="002A3D3F"/>
    <w:rsid w:val="002A3F71"/>
    <w:rsid w:val="002A460C"/>
    <w:rsid w:val="002A492E"/>
    <w:rsid w:val="002A4A01"/>
    <w:rsid w:val="002A4AF0"/>
    <w:rsid w:val="002A4E0A"/>
    <w:rsid w:val="002A4F63"/>
    <w:rsid w:val="002A5886"/>
    <w:rsid w:val="002A6151"/>
    <w:rsid w:val="002A6383"/>
    <w:rsid w:val="002A6898"/>
    <w:rsid w:val="002A6B19"/>
    <w:rsid w:val="002A6BB5"/>
    <w:rsid w:val="002A70BE"/>
    <w:rsid w:val="002A7128"/>
    <w:rsid w:val="002A7277"/>
    <w:rsid w:val="002A73CF"/>
    <w:rsid w:val="002A773F"/>
    <w:rsid w:val="002A7C66"/>
    <w:rsid w:val="002B0502"/>
    <w:rsid w:val="002B0E70"/>
    <w:rsid w:val="002B0EB4"/>
    <w:rsid w:val="002B2067"/>
    <w:rsid w:val="002B2311"/>
    <w:rsid w:val="002B2436"/>
    <w:rsid w:val="002B269D"/>
    <w:rsid w:val="002B26DD"/>
    <w:rsid w:val="002B2792"/>
    <w:rsid w:val="002B27AF"/>
    <w:rsid w:val="002B2DBD"/>
    <w:rsid w:val="002B2E89"/>
    <w:rsid w:val="002B2EF5"/>
    <w:rsid w:val="002B30E5"/>
    <w:rsid w:val="002B34DE"/>
    <w:rsid w:val="002B35DF"/>
    <w:rsid w:val="002B3676"/>
    <w:rsid w:val="002B3B0E"/>
    <w:rsid w:val="002B3C3F"/>
    <w:rsid w:val="002B3C5E"/>
    <w:rsid w:val="002B3DF6"/>
    <w:rsid w:val="002B420E"/>
    <w:rsid w:val="002B45AD"/>
    <w:rsid w:val="002B491A"/>
    <w:rsid w:val="002B4A64"/>
    <w:rsid w:val="002B4A8B"/>
    <w:rsid w:val="002B4D36"/>
    <w:rsid w:val="002B5162"/>
    <w:rsid w:val="002B5553"/>
    <w:rsid w:val="002B5691"/>
    <w:rsid w:val="002B5DD9"/>
    <w:rsid w:val="002B5EA8"/>
    <w:rsid w:val="002B5F14"/>
    <w:rsid w:val="002B61F8"/>
    <w:rsid w:val="002B6318"/>
    <w:rsid w:val="002B6612"/>
    <w:rsid w:val="002B6EEF"/>
    <w:rsid w:val="002B6F31"/>
    <w:rsid w:val="002B7CC7"/>
    <w:rsid w:val="002B7DCF"/>
    <w:rsid w:val="002C0420"/>
    <w:rsid w:val="002C05D7"/>
    <w:rsid w:val="002C05F6"/>
    <w:rsid w:val="002C0729"/>
    <w:rsid w:val="002C0753"/>
    <w:rsid w:val="002C08B2"/>
    <w:rsid w:val="002C096D"/>
    <w:rsid w:val="002C12DF"/>
    <w:rsid w:val="002C182B"/>
    <w:rsid w:val="002C1B92"/>
    <w:rsid w:val="002C23DC"/>
    <w:rsid w:val="002C2789"/>
    <w:rsid w:val="002C280E"/>
    <w:rsid w:val="002C28C4"/>
    <w:rsid w:val="002C29DD"/>
    <w:rsid w:val="002C2C41"/>
    <w:rsid w:val="002C2CB3"/>
    <w:rsid w:val="002C2E81"/>
    <w:rsid w:val="002C302F"/>
    <w:rsid w:val="002C36A3"/>
    <w:rsid w:val="002C3C75"/>
    <w:rsid w:val="002C3F99"/>
    <w:rsid w:val="002C4004"/>
    <w:rsid w:val="002C402A"/>
    <w:rsid w:val="002C4200"/>
    <w:rsid w:val="002C4472"/>
    <w:rsid w:val="002C532B"/>
    <w:rsid w:val="002C57FF"/>
    <w:rsid w:val="002C5A62"/>
    <w:rsid w:val="002C5A87"/>
    <w:rsid w:val="002C5E18"/>
    <w:rsid w:val="002C5EED"/>
    <w:rsid w:val="002C5F28"/>
    <w:rsid w:val="002C6911"/>
    <w:rsid w:val="002C6CCD"/>
    <w:rsid w:val="002C7187"/>
    <w:rsid w:val="002C7553"/>
    <w:rsid w:val="002D0796"/>
    <w:rsid w:val="002D08C3"/>
    <w:rsid w:val="002D0B92"/>
    <w:rsid w:val="002D0C51"/>
    <w:rsid w:val="002D0F86"/>
    <w:rsid w:val="002D1506"/>
    <w:rsid w:val="002D1B8B"/>
    <w:rsid w:val="002D1CE7"/>
    <w:rsid w:val="002D26C1"/>
    <w:rsid w:val="002D2D8E"/>
    <w:rsid w:val="002D3187"/>
    <w:rsid w:val="002D3551"/>
    <w:rsid w:val="002D38BC"/>
    <w:rsid w:val="002D3D4D"/>
    <w:rsid w:val="002D3E76"/>
    <w:rsid w:val="002D3F93"/>
    <w:rsid w:val="002D4222"/>
    <w:rsid w:val="002D422E"/>
    <w:rsid w:val="002D427D"/>
    <w:rsid w:val="002D4408"/>
    <w:rsid w:val="002D4510"/>
    <w:rsid w:val="002D4828"/>
    <w:rsid w:val="002D4DFE"/>
    <w:rsid w:val="002D511F"/>
    <w:rsid w:val="002D5180"/>
    <w:rsid w:val="002D530D"/>
    <w:rsid w:val="002D53A0"/>
    <w:rsid w:val="002D5E73"/>
    <w:rsid w:val="002D6670"/>
    <w:rsid w:val="002D6682"/>
    <w:rsid w:val="002D6B6D"/>
    <w:rsid w:val="002D6E45"/>
    <w:rsid w:val="002D6FEF"/>
    <w:rsid w:val="002D6FFF"/>
    <w:rsid w:val="002D722E"/>
    <w:rsid w:val="002D726A"/>
    <w:rsid w:val="002D7616"/>
    <w:rsid w:val="002D7A37"/>
    <w:rsid w:val="002D7A78"/>
    <w:rsid w:val="002D7A85"/>
    <w:rsid w:val="002D7B54"/>
    <w:rsid w:val="002E02FF"/>
    <w:rsid w:val="002E0A54"/>
    <w:rsid w:val="002E0B07"/>
    <w:rsid w:val="002E0DF7"/>
    <w:rsid w:val="002E0E57"/>
    <w:rsid w:val="002E153A"/>
    <w:rsid w:val="002E2639"/>
    <w:rsid w:val="002E2809"/>
    <w:rsid w:val="002E3559"/>
    <w:rsid w:val="002E3993"/>
    <w:rsid w:val="002E3A3A"/>
    <w:rsid w:val="002E3B8D"/>
    <w:rsid w:val="002E3BF7"/>
    <w:rsid w:val="002E3D3B"/>
    <w:rsid w:val="002E422C"/>
    <w:rsid w:val="002E4392"/>
    <w:rsid w:val="002E50A4"/>
    <w:rsid w:val="002E50FD"/>
    <w:rsid w:val="002E52D5"/>
    <w:rsid w:val="002E58DF"/>
    <w:rsid w:val="002E6474"/>
    <w:rsid w:val="002E6736"/>
    <w:rsid w:val="002E68FC"/>
    <w:rsid w:val="002E6A81"/>
    <w:rsid w:val="002E6B6B"/>
    <w:rsid w:val="002E6CBD"/>
    <w:rsid w:val="002E7077"/>
    <w:rsid w:val="002E7C49"/>
    <w:rsid w:val="002E7D41"/>
    <w:rsid w:val="002E7EC5"/>
    <w:rsid w:val="002F071D"/>
    <w:rsid w:val="002F08EC"/>
    <w:rsid w:val="002F0979"/>
    <w:rsid w:val="002F0D58"/>
    <w:rsid w:val="002F0ED8"/>
    <w:rsid w:val="002F1346"/>
    <w:rsid w:val="002F2059"/>
    <w:rsid w:val="002F22E9"/>
    <w:rsid w:val="002F2504"/>
    <w:rsid w:val="002F27F1"/>
    <w:rsid w:val="002F28B5"/>
    <w:rsid w:val="002F2A4B"/>
    <w:rsid w:val="002F326C"/>
    <w:rsid w:val="002F3624"/>
    <w:rsid w:val="002F38AE"/>
    <w:rsid w:val="002F3C6F"/>
    <w:rsid w:val="002F41CD"/>
    <w:rsid w:val="002F427F"/>
    <w:rsid w:val="002F4796"/>
    <w:rsid w:val="002F49AB"/>
    <w:rsid w:val="002F5123"/>
    <w:rsid w:val="002F541E"/>
    <w:rsid w:val="002F634E"/>
    <w:rsid w:val="002F6652"/>
    <w:rsid w:val="002F6DE3"/>
    <w:rsid w:val="002F707A"/>
    <w:rsid w:val="002F74AA"/>
    <w:rsid w:val="002F7738"/>
    <w:rsid w:val="002F7DD0"/>
    <w:rsid w:val="003002D2"/>
    <w:rsid w:val="00301099"/>
    <w:rsid w:val="00301363"/>
    <w:rsid w:val="0030273B"/>
    <w:rsid w:val="0030284F"/>
    <w:rsid w:val="00302F4C"/>
    <w:rsid w:val="00302FBE"/>
    <w:rsid w:val="00302FF5"/>
    <w:rsid w:val="0030304E"/>
    <w:rsid w:val="0030358C"/>
    <w:rsid w:val="003036D7"/>
    <w:rsid w:val="00303726"/>
    <w:rsid w:val="003038DF"/>
    <w:rsid w:val="00303B54"/>
    <w:rsid w:val="00304584"/>
    <w:rsid w:val="00304768"/>
    <w:rsid w:val="00304842"/>
    <w:rsid w:val="00304E7C"/>
    <w:rsid w:val="00305090"/>
    <w:rsid w:val="003053C1"/>
    <w:rsid w:val="00306020"/>
    <w:rsid w:val="0030611C"/>
    <w:rsid w:val="003065BA"/>
    <w:rsid w:val="003067E0"/>
    <w:rsid w:val="00307206"/>
    <w:rsid w:val="00307461"/>
    <w:rsid w:val="00307E4A"/>
    <w:rsid w:val="003100A7"/>
    <w:rsid w:val="003118FA"/>
    <w:rsid w:val="0031197C"/>
    <w:rsid w:val="00311AA7"/>
    <w:rsid w:val="00311B0F"/>
    <w:rsid w:val="00312E93"/>
    <w:rsid w:val="0031334C"/>
    <w:rsid w:val="00313429"/>
    <w:rsid w:val="00313683"/>
    <w:rsid w:val="003136EE"/>
    <w:rsid w:val="00313B14"/>
    <w:rsid w:val="00313EC7"/>
    <w:rsid w:val="00313F1F"/>
    <w:rsid w:val="003145B0"/>
    <w:rsid w:val="0031468C"/>
    <w:rsid w:val="00314B14"/>
    <w:rsid w:val="00314CF3"/>
    <w:rsid w:val="00315011"/>
    <w:rsid w:val="00315413"/>
    <w:rsid w:val="00315646"/>
    <w:rsid w:val="00315B30"/>
    <w:rsid w:val="00315D42"/>
    <w:rsid w:val="00315DCD"/>
    <w:rsid w:val="00315E0F"/>
    <w:rsid w:val="00315FF3"/>
    <w:rsid w:val="003163B1"/>
    <w:rsid w:val="00317445"/>
    <w:rsid w:val="00317E87"/>
    <w:rsid w:val="00320341"/>
    <w:rsid w:val="00320AF6"/>
    <w:rsid w:val="00320ECC"/>
    <w:rsid w:val="00320F22"/>
    <w:rsid w:val="00320FB3"/>
    <w:rsid w:val="0032129C"/>
    <w:rsid w:val="003218A6"/>
    <w:rsid w:val="003218E3"/>
    <w:rsid w:val="00321BCF"/>
    <w:rsid w:val="00321E60"/>
    <w:rsid w:val="00321F83"/>
    <w:rsid w:val="0032205D"/>
    <w:rsid w:val="003224A3"/>
    <w:rsid w:val="00322846"/>
    <w:rsid w:val="003236E2"/>
    <w:rsid w:val="00323718"/>
    <w:rsid w:val="00323AAB"/>
    <w:rsid w:val="00324043"/>
    <w:rsid w:val="00324210"/>
    <w:rsid w:val="0032494A"/>
    <w:rsid w:val="00325249"/>
    <w:rsid w:val="00325D3B"/>
    <w:rsid w:val="00325E5D"/>
    <w:rsid w:val="00326422"/>
    <w:rsid w:val="0032670C"/>
    <w:rsid w:val="003271CC"/>
    <w:rsid w:val="00327261"/>
    <w:rsid w:val="003273E4"/>
    <w:rsid w:val="003273E5"/>
    <w:rsid w:val="003274B4"/>
    <w:rsid w:val="00327855"/>
    <w:rsid w:val="00327D27"/>
    <w:rsid w:val="00327F58"/>
    <w:rsid w:val="0033003E"/>
    <w:rsid w:val="00330171"/>
    <w:rsid w:val="00330546"/>
    <w:rsid w:val="00330A7A"/>
    <w:rsid w:val="00330CFD"/>
    <w:rsid w:val="00330E5D"/>
    <w:rsid w:val="00330F3C"/>
    <w:rsid w:val="0033132B"/>
    <w:rsid w:val="00331924"/>
    <w:rsid w:val="00331982"/>
    <w:rsid w:val="00331B8F"/>
    <w:rsid w:val="00331DB3"/>
    <w:rsid w:val="00331E21"/>
    <w:rsid w:val="00331F85"/>
    <w:rsid w:val="0033211C"/>
    <w:rsid w:val="003325C8"/>
    <w:rsid w:val="00332762"/>
    <w:rsid w:val="00332ABC"/>
    <w:rsid w:val="0033314F"/>
    <w:rsid w:val="00333670"/>
    <w:rsid w:val="003337FE"/>
    <w:rsid w:val="00333B96"/>
    <w:rsid w:val="0033472A"/>
    <w:rsid w:val="00334891"/>
    <w:rsid w:val="003348DF"/>
    <w:rsid w:val="00334A16"/>
    <w:rsid w:val="00334E35"/>
    <w:rsid w:val="0033536E"/>
    <w:rsid w:val="00335847"/>
    <w:rsid w:val="00335916"/>
    <w:rsid w:val="00335948"/>
    <w:rsid w:val="00335CE4"/>
    <w:rsid w:val="0033630D"/>
    <w:rsid w:val="00336DF4"/>
    <w:rsid w:val="00337D80"/>
    <w:rsid w:val="00337F5A"/>
    <w:rsid w:val="00340196"/>
    <w:rsid w:val="003405C8"/>
    <w:rsid w:val="003409AD"/>
    <w:rsid w:val="00340E86"/>
    <w:rsid w:val="00341359"/>
    <w:rsid w:val="00341759"/>
    <w:rsid w:val="00341F6F"/>
    <w:rsid w:val="00342063"/>
    <w:rsid w:val="00342A75"/>
    <w:rsid w:val="00343167"/>
    <w:rsid w:val="003436E2"/>
    <w:rsid w:val="003438FF"/>
    <w:rsid w:val="00343D4E"/>
    <w:rsid w:val="003441B4"/>
    <w:rsid w:val="003443FA"/>
    <w:rsid w:val="00344A5C"/>
    <w:rsid w:val="00344F0C"/>
    <w:rsid w:val="00345483"/>
    <w:rsid w:val="00345956"/>
    <w:rsid w:val="00345A7A"/>
    <w:rsid w:val="00345E06"/>
    <w:rsid w:val="00345E16"/>
    <w:rsid w:val="00345F97"/>
    <w:rsid w:val="003461CA"/>
    <w:rsid w:val="00346378"/>
    <w:rsid w:val="00346474"/>
    <w:rsid w:val="003464C5"/>
    <w:rsid w:val="003465A8"/>
    <w:rsid w:val="003465FF"/>
    <w:rsid w:val="00346931"/>
    <w:rsid w:val="00346A4A"/>
    <w:rsid w:val="00346D47"/>
    <w:rsid w:val="00346FDA"/>
    <w:rsid w:val="003471C8"/>
    <w:rsid w:val="00347318"/>
    <w:rsid w:val="003475AC"/>
    <w:rsid w:val="00347847"/>
    <w:rsid w:val="00347A2F"/>
    <w:rsid w:val="00347B06"/>
    <w:rsid w:val="0035008B"/>
    <w:rsid w:val="003503F2"/>
    <w:rsid w:val="00350722"/>
    <w:rsid w:val="00350A2E"/>
    <w:rsid w:val="00351203"/>
    <w:rsid w:val="003513CA"/>
    <w:rsid w:val="0035141D"/>
    <w:rsid w:val="00351586"/>
    <w:rsid w:val="00351883"/>
    <w:rsid w:val="00351906"/>
    <w:rsid w:val="0035262B"/>
    <w:rsid w:val="00352764"/>
    <w:rsid w:val="0035295B"/>
    <w:rsid w:val="00352A7F"/>
    <w:rsid w:val="00352C25"/>
    <w:rsid w:val="00352D29"/>
    <w:rsid w:val="00352F8D"/>
    <w:rsid w:val="003538B7"/>
    <w:rsid w:val="003539CB"/>
    <w:rsid w:val="00353D0F"/>
    <w:rsid w:val="00353F3E"/>
    <w:rsid w:val="00354036"/>
    <w:rsid w:val="00354206"/>
    <w:rsid w:val="00354383"/>
    <w:rsid w:val="00354B1A"/>
    <w:rsid w:val="00354D35"/>
    <w:rsid w:val="00355CAA"/>
    <w:rsid w:val="00356370"/>
    <w:rsid w:val="00356641"/>
    <w:rsid w:val="00356B6B"/>
    <w:rsid w:val="00356E71"/>
    <w:rsid w:val="003578A9"/>
    <w:rsid w:val="003579F7"/>
    <w:rsid w:val="00357CDD"/>
    <w:rsid w:val="00357DD9"/>
    <w:rsid w:val="00360908"/>
    <w:rsid w:val="00360E9F"/>
    <w:rsid w:val="0036103C"/>
    <w:rsid w:val="00361830"/>
    <w:rsid w:val="00362492"/>
    <w:rsid w:val="0036250F"/>
    <w:rsid w:val="00362DAE"/>
    <w:rsid w:val="00362F28"/>
    <w:rsid w:val="00363393"/>
    <w:rsid w:val="00363444"/>
    <w:rsid w:val="0036378F"/>
    <w:rsid w:val="003637BA"/>
    <w:rsid w:val="00363CD9"/>
    <w:rsid w:val="00364115"/>
    <w:rsid w:val="003641D4"/>
    <w:rsid w:val="00364405"/>
    <w:rsid w:val="00364BD2"/>
    <w:rsid w:val="00364DC3"/>
    <w:rsid w:val="003652B2"/>
    <w:rsid w:val="003654D3"/>
    <w:rsid w:val="00365B1D"/>
    <w:rsid w:val="00366273"/>
    <w:rsid w:val="00366325"/>
    <w:rsid w:val="00366369"/>
    <w:rsid w:val="00366DFA"/>
    <w:rsid w:val="003670EB"/>
    <w:rsid w:val="0036727B"/>
    <w:rsid w:val="003677E1"/>
    <w:rsid w:val="0036789C"/>
    <w:rsid w:val="003679FF"/>
    <w:rsid w:val="00367E44"/>
    <w:rsid w:val="003701F1"/>
    <w:rsid w:val="003702A4"/>
    <w:rsid w:val="003704EB"/>
    <w:rsid w:val="00370707"/>
    <w:rsid w:val="003709DA"/>
    <w:rsid w:val="00371337"/>
    <w:rsid w:val="0037179A"/>
    <w:rsid w:val="003718C2"/>
    <w:rsid w:val="0037219C"/>
    <w:rsid w:val="003725FE"/>
    <w:rsid w:val="0037280F"/>
    <w:rsid w:val="00372A54"/>
    <w:rsid w:val="00372C39"/>
    <w:rsid w:val="0037362A"/>
    <w:rsid w:val="00373FBE"/>
    <w:rsid w:val="00374473"/>
    <w:rsid w:val="00374AF6"/>
    <w:rsid w:val="00374C89"/>
    <w:rsid w:val="00374F6E"/>
    <w:rsid w:val="00374FFB"/>
    <w:rsid w:val="003762D5"/>
    <w:rsid w:val="00376493"/>
    <w:rsid w:val="00376E75"/>
    <w:rsid w:val="00376ECF"/>
    <w:rsid w:val="003770F0"/>
    <w:rsid w:val="003771D8"/>
    <w:rsid w:val="00377258"/>
    <w:rsid w:val="003773BB"/>
    <w:rsid w:val="00377711"/>
    <w:rsid w:val="00377BF6"/>
    <w:rsid w:val="00377EEF"/>
    <w:rsid w:val="00380923"/>
    <w:rsid w:val="00380A6F"/>
    <w:rsid w:val="00380FAF"/>
    <w:rsid w:val="0038192C"/>
    <w:rsid w:val="003819FE"/>
    <w:rsid w:val="00381E77"/>
    <w:rsid w:val="00382109"/>
    <w:rsid w:val="00382956"/>
    <w:rsid w:val="00382BA5"/>
    <w:rsid w:val="003837C6"/>
    <w:rsid w:val="00383BB8"/>
    <w:rsid w:val="00384209"/>
    <w:rsid w:val="00384494"/>
    <w:rsid w:val="003847F8"/>
    <w:rsid w:val="00384C4E"/>
    <w:rsid w:val="00384D32"/>
    <w:rsid w:val="003850B2"/>
    <w:rsid w:val="003852D1"/>
    <w:rsid w:val="00385B09"/>
    <w:rsid w:val="00385F00"/>
    <w:rsid w:val="003861C8"/>
    <w:rsid w:val="00386248"/>
    <w:rsid w:val="00386361"/>
    <w:rsid w:val="00386810"/>
    <w:rsid w:val="00386C98"/>
    <w:rsid w:val="00386DA8"/>
    <w:rsid w:val="00387213"/>
    <w:rsid w:val="003874BE"/>
    <w:rsid w:val="003874C1"/>
    <w:rsid w:val="00387630"/>
    <w:rsid w:val="0038768F"/>
    <w:rsid w:val="003877FC"/>
    <w:rsid w:val="00387C7B"/>
    <w:rsid w:val="00387E06"/>
    <w:rsid w:val="00387F93"/>
    <w:rsid w:val="00390195"/>
    <w:rsid w:val="00390944"/>
    <w:rsid w:val="003910D3"/>
    <w:rsid w:val="003912FA"/>
    <w:rsid w:val="00391983"/>
    <w:rsid w:val="003930C8"/>
    <w:rsid w:val="003931B1"/>
    <w:rsid w:val="0039355B"/>
    <w:rsid w:val="0039361A"/>
    <w:rsid w:val="003939CB"/>
    <w:rsid w:val="00393AE2"/>
    <w:rsid w:val="00393B30"/>
    <w:rsid w:val="00393B6D"/>
    <w:rsid w:val="003943CE"/>
    <w:rsid w:val="0039443E"/>
    <w:rsid w:val="00394C9D"/>
    <w:rsid w:val="00394F65"/>
    <w:rsid w:val="00395290"/>
    <w:rsid w:val="00395462"/>
    <w:rsid w:val="00395567"/>
    <w:rsid w:val="003955EC"/>
    <w:rsid w:val="00395810"/>
    <w:rsid w:val="00395A0B"/>
    <w:rsid w:val="00395CCE"/>
    <w:rsid w:val="00395CCF"/>
    <w:rsid w:val="003961A8"/>
    <w:rsid w:val="00396445"/>
    <w:rsid w:val="003970A1"/>
    <w:rsid w:val="003979F5"/>
    <w:rsid w:val="00397E29"/>
    <w:rsid w:val="003A01B3"/>
    <w:rsid w:val="003A03A3"/>
    <w:rsid w:val="003A04DB"/>
    <w:rsid w:val="003A04E7"/>
    <w:rsid w:val="003A0698"/>
    <w:rsid w:val="003A0ABE"/>
    <w:rsid w:val="003A0C8F"/>
    <w:rsid w:val="003A0E06"/>
    <w:rsid w:val="003A137C"/>
    <w:rsid w:val="003A16A4"/>
    <w:rsid w:val="003A16D1"/>
    <w:rsid w:val="003A204C"/>
    <w:rsid w:val="003A2096"/>
    <w:rsid w:val="003A2166"/>
    <w:rsid w:val="003A216A"/>
    <w:rsid w:val="003A23C2"/>
    <w:rsid w:val="003A2408"/>
    <w:rsid w:val="003A265C"/>
    <w:rsid w:val="003A2928"/>
    <w:rsid w:val="003A2B70"/>
    <w:rsid w:val="003A3079"/>
    <w:rsid w:val="003A39AE"/>
    <w:rsid w:val="003A3C29"/>
    <w:rsid w:val="003A3E06"/>
    <w:rsid w:val="003A4054"/>
    <w:rsid w:val="003A42E8"/>
    <w:rsid w:val="003A48B1"/>
    <w:rsid w:val="003A4905"/>
    <w:rsid w:val="003A49F4"/>
    <w:rsid w:val="003A4DAB"/>
    <w:rsid w:val="003A4EBE"/>
    <w:rsid w:val="003A50CE"/>
    <w:rsid w:val="003A50D8"/>
    <w:rsid w:val="003A56D6"/>
    <w:rsid w:val="003A5F21"/>
    <w:rsid w:val="003A60A6"/>
    <w:rsid w:val="003A61B7"/>
    <w:rsid w:val="003A71A1"/>
    <w:rsid w:val="003A7223"/>
    <w:rsid w:val="003A7594"/>
    <w:rsid w:val="003A759E"/>
    <w:rsid w:val="003A7B31"/>
    <w:rsid w:val="003B02EB"/>
    <w:rsid w:val="003B0660"/>
    <w:rsid w:val="003B089A"/>
    <w:rsid w:val="003B09B1"/>
    <w:rsid w:val="003B0C2B"/>
    <w:rsid w:val="003B0E15"/>
    <w:rsid w:val="003B1289"/>
    <w:rsid w:val="003B130C"/>
    <w:rsid w:val="003B130F"/>
    <w:rsid w:val="003B1B8B"/>
    <w:rsid w:val="003B2206"/>
    <w:rsid w:val="003B22ED"/>
    <w:rsid w:val="003B2C14"/>
    <w:rsid w:val="003B2E79"/>
    <w:rsid w:val="003B3418"/>
    <w:rsid w:val="003B346D"/>
    <w:rsid w:val="003B3D64"/>
    <w:rsid w:val="003B3FD3"/>
    <w:rsid w:val="003B40C8"/>
    <w:rsid w:val="003B42AE"/>
    <w:rsid w:val="003B4BB8"/>
    <w:rsid w:val="003B4D20"/>
    <w:rsid w:val="003B5315"/>
    <w:rsid w:val="003B5753"/>
    <w:rsid w:val="003B5B7D"/>
    <w:rsid w:val="003B5D5F"/>
    <w:rsid w:val="003B5DA3"/>
    <w:rsid w:val="003B5FFF"/>
    <w:rsid w:val="003B7874"/>
    <w:rsid w:val="003B78DF"/>
    <w:rsid w:val="003B7A7A"/>
    <w:rsid w:val="003B7B3C"/>
    <w:rsid w:val="003B7F41"/>
    <w:rsid w:val="003C0174"/>
    <w:rsid w:val="003C069E"/>
    <w:rsid w:val="003C072E"/>
    <w:rsid w:val="003C0A30"/>
    <w:rsid w:val="003C0B92"/>
    <w:rsid w:val="003C0E4B"/>
    <w:rsid w:val="003C0EB9"/>
    <w:rsid w:val="003C104D"/>
    <w:rsid w:val="003C1317"/>
    <w:rsid w:val="003C1536"/>
    <w:rsid w:val="003C1ECD"/>
    <w:rsid w:val="003C2129"/>
    <w:rsid w:val="003C2442"/>
    <w:rsid w:val="003C25DD"/>
    <w:rsid w:val="003C2605"/>
    <w:rsid w:val="003C283C"/>
    <w:rsid w:val="003C2CD9"/>
    <w:rsid w:val="003C2EC3"/>
    <w:rsid w:val="003C2EFE"/>
    <w:rsid w:val="003C33F3"/>
    <w:rsid w:val="003C35AA"/>
    <w:rsid w:val="003C3906"/>
    <w:rsid w:val="003C3EFF"/>
    <w:rsid w:val="003C4391"/>
    <w:rsid w:val="003C441D"/>
    <w:rsid w:val="003C45C9"/>
    <w:rsid w:val="003C4CF8"/>
    <w:rsid w:val="003C4E1A"/>
    <w:rsid w:val="003C4F4D"/>
    <w:rsid w:val="003C50E5"/>
    <w:rsid w:val="003C587B"/>
    <w:rsid w:val="003C59D8"/>
    <w:rsid w:val="003C5C6F"/>
    <w:rsid w:val="003C5D66"/>
    <w:rsid w:val="003C5FA9"/>
    <w:rsid w:val="003C6267"/>
    <w:rsid w:val="003C63CF"/>
    <w:rsid w:val="003C697E"/>
    <w:rsid w:val="003C6C9D"/>
    <w:rsid w:val="003C6F39"/>
    <w:rsid w:val="003C7EAF"/>
    <w:rsid w:val="003D008C"/>
    <w:rsid w:val="003D04FF"/>
    <w:rsid w:val="003D07EE"/>
    <w:rsid w:val="003D0A32"/>
    <w:rsid w:val="003D0E37"/>
    <w:rsid w:val="003D0E70"/>
    <w:rsid w:val="003D1307"/>
    <w:rsid w:val="003D17EE"/>
    <w:rsid w:val="003D195A"/>
    <w:rsid w:val="003D2243"/>
    <w:rsid w:val="003D2298"/>
    <w:rsid w:val="003D297E"/>
    <w:rsid w:val="003D29F0"/>
    <w:rsid w:val="003D2AEB"/>
    <w:rsid w:val="003D2C60"/>
    <w:rsid w:val="003D2EFF"/>
    <w:rsid w:val="003D37D1"/>
    <w:rsid w:val="003D3B9A"/>
    <w:rsid w:val="003D3BFA"/>
    <w:rsid w:val="003D3D04"/>
    <w:rsid w:val="003D4219"/>
    <w:rsid w:val="003D440C"/>
    <w:rsid w:val="003D4A67"/>
    <w:rsid w:val="003D509D"/>
    <w:rsid w:val="003D55C8"/>
    <w:rsid w:val="003D58D1"/>
    <w:rsid w:val="003D63A5"/>
    <w:rsid w:val="003D64AB"/>
    <w:rsid w:val="003D6523"/>
    <w:rsid w:val="003D6706"/>
    <w:rsid w:val="003D6ADC"/>
    <w:rsid w:val="003D6E0B"/>
    <w:rsid w:val="003D6E50"/>
    <w:rsid w:val="003D6EB7"/>
    <w:rsid w:val="003D6EED"/>
    <w:rsid w:val="003D6F0B"/>
    <w:rsid w:val="003D7117"/>
    <w:rsid w:val="003D7273"/>
    <w:rsid w:val="003D736D"/>
    <w:rsid w:val="003D7885"/>
    <w:rsid w:val="003D7AA0"/>
    <w:rsid w:val="003D7E4D"/>
    <w:rsid w:val="003E025E"/>
    <w:rsid w:val="003E05C6"/>
    <w:rsid w:val="003E0B9C"/>
    <w:rsid w:val="003E0DFF"/>
    <w:rsid w:val="003E11F3"/>
    <w:rsid w:val="003E126B"/>
    <w:rsid w:val="003E1A4B"/>
    <w:rsid w:val="003E1BCD"/>
    <w:rsid w:val="003E2E22"/>
    <w:rsid w:val="003E322C"/>
    <w:rsid w:val="003E3403"/>
    <w:rsid w:val="003E3F51"/>
    <w:rsid w:val="003E41F3"/>
    <w:rsid w:val="003E4870"/>
    <w:rsid w:val="003E520C"/>
    <w:rsid w:val="003E5474"/>
    <w:rsid w:val="003E5784"/>
    <w:rsid w:val="003E5C42"/>
    <w:rsid w:val="003E5D18"/>
    <w:rsid w:val="003E60F1"/>
    <w:rsid w:val="003E62BC"/>
    <w:rsid w:val="003E67DA"/>
    <w:rsid w:val="003E6A6E"/>
    <w:rsid w:val="003E6BC0"/>
    <w:rsid w:val="003E6F39"/>
    <w:rsid w:val="003E7221"/>
    <w:rsid w:val="003E7439"/>
    <w:rsid w:val="003F0230"/>
    <w:rsid w:val="003F0322"/>
    <w:rsid w:val="003F13D1"/>
    <w:rsid w:val="003F1A0B"/>
    <w:rsid w:val="003F1BFC"/>
    <w:rsid w:val="003F1C2F"/>
    <w:rsid w:val="003F212D"/>
    <w:rsid w:val="003F2AC6"/>
    <w:rsid w:val="003F2B27"/>
    <w:rsid w:val="003F3379"/>
    <w:rsid w:val="003F34B8"/>
    <w:rsid w:val="003F35BD"/>
    <w:rsid w:val="003F392C"/>
    <w:rsid w:val="003F3AA2"/>
    <w:rsid w:val="003F3BEC"/>
    <w:rsid w:val="003F3D87"/>
    <w:rsid w:val="003F3FB6"/>
    <w:rsid w:val="003F416B"/>
    <w:rsid w:val="003F433C"/>
    <w:rsid w:val="003F4D86"/>
    <w:rsid w:val="003F4FB5"/>
    <w:rsid w:val="003F507D"/>
    <w:rsid w:val="003F5E62"/>
    <w:rsid w:val="003F61E8"/>
    <w:rsid w:val="003F6A62"/>
    <w:rsid w:val="003F6AC7"/>
    <w:rsid w:val="003F6C22"/>
    <w:rsid w:val="003F6CBD"/>
    <w:rsid w:val="003F6DE5"/>
    <w:rsid w:val="003F6E88"/>
    <w:rsid w:val="003F71FA"/>
    <w:rsid w:val="003F7867"/>
    <w:rsid w:val="003F79B4"/>
    <w:rsid w:val="003F7DB8"/>
    <w:rsid w:val="004000C7"/>
    <w:rsid w:val="004001D7"/>
    <w:rsid w:val="00400562"/>
    <w:rsid w:val="00400C11"/>
    <w:rsid w:val="00400C42"/>
    <w:rsid w:val="00400E2E"/>
    <w:rsid w:val="00400E47"/>
    <w:rsid w:val="00400F4B"/>
    <w:rsid w:val="00400F6A"/>
    <w:rsid w:val="00400FB1"/>
    <w:rsid w:val="00400FEE"/>
    <w:rsid w:val="004013A2"/>
    <w:rsid w:val="004014F8"/>
    <w:rsid w:val="004014F9"/>
    <w:rsid w:val="0040173D"/>
    <w:rsid w:val="00401A3B"/>
    <w:rsid w:val="00401BE5"/>
    <w:rsid w:val="00401C18"/>
    <w:rsid w:val="00401D9E"/>
    <w:rsid w:val="00402629"/>
    <w:rsid w:val="00402BD3"/>
    <w:rsid w:val="004030A5"/>
    <w:rsid w:val="00403223"/>
    <w:rsid w:val="00403B62"/>
    <w:rsid w:val="00403BA9"/>
    <w:rsid w:val="00403BF0"/>
    <w:rsid w:val="0040409A"/>
    <w:rsid w:val="0040451D"/>
    <w:rsid w:val="00404636"/>
    <w:rsid w:val="00404706"/>
    <w:rsid w:val="00404C61"/>
    <w:rsid w:val="00405039"/>
    <w:rsid w:val="004050CB"/>
    <w:rsid w:val="00405B59"/>
    <w:rsid w:val="00405B9C"/>
    <w:rsid w:val="00405D36"/>
    <w:rsid w:val="00405FD3"/>
    <w:rsid w:val="004065EE"/>
    <w:rsid w:val="00406ED7"/>
    <w:rsid w:val="00407007"/>
    <w:rsid w:val="00407173"/>
    <w:rsid w:val="004072BF"/>
    <w:rsid w:val="00407760"/>
    <w:rsid w:val="004078EB"/>
    <w:rsid w:val="0041007A"/>
    <w:rsid w:val="00410123"/>
    <w:rsid w:val="0041030F"/>
    <w:rsid w:val="00410439"/>
    <w:rsid w:val="004108E8"/>
    <w:rsid w:val="00410913"/>
    <w:rsid w:val="00411625"/>
    <w:rsid w:val="0041167E"/>
    <w:rsid w:val="00411E4E"/>
    <w:rsid w:val="00411F8F"/>
    <w:rsid w:val="00412607"/>
    <w:rsid w:val="004129E6"/>
    <w:rsid w:val="00412C52"/>
    <w:rsid w:val="00412CF6"/>
    <w:rsid w:val="004131B0"/>
    <w:rsid w:val="0041328F"/>
    <w:rsid w:val="0041341E"/>
    <w:rsid w:val="0041354A"/>
    <w:rsid w:val="0041394D"/>
    <w:rsid w:val="004139AB"/>
    <w:rsid w:val="00414600"/>
    <w:rsid w:val="00414D19"/>
    <w:rsid w:val="00414F55"/>
    <w:rsid w:val="00415B3B"/>
    <w:rsid w:val="0041602F"/>
    <w:rsid w:val="00416176"/>
    <w:rsid w:val="004164ED"/>
    <w:rsid w:val="00416533"/>
    <w:rsid w:val="00416CDD"/>
    <w:rsid w:val="004177B9"/>
    <w:rsid w:val="0041787C"/>
    <w:rsid w:val="00417D65"/>
    <w:rsid w:val="00417E49"/>
    <w:rsid w:val="00420864"/>
    <w:rsid w:val="0042093F"/>
    <w:rsid w:val="00420E62"/>
    <w:rsid w:val="004210F6"/>
    <w:rsid w:val="0042179D"/>
    <w:rsid w:val="004219FA"/>
    <w:rsid w:val="004227E5"/>
    <w:rsid w:val="00422BA8"/>
    <w:rsid w:val="004231FC"/>
    <w:rsid w:val="004232AC"/>
    <w:rsid w:val="00423FA1"/>
    <w:rsid w:val="004240D1"/>
    <w:rsid w:val="00424671"/>
    <w:rsid w:val="00424938"/>
    <w:rsid w:val="00424942"/>
    <w:rsid w:val="00424A1A"/>
    <w:rsid w:val="00424BF0"/>
    <w:rsid w:val="00424D44"/>
    <w:rsid w:val="00425463"/>
    <w:rsid w:val="0042572A"/>
    <w:rsid w:val="00425916"/>
    <w:rsid w:val="00425F3B"/>
    <w:rsid w:val="004260B4"/>
    <w:rsid w:val="00426258"/>
    <w:rsid w:val="00426DAD"/>
    <w:rsid w:val="00426E5A"/>
    <w:rsid w:val="0042745A"/>
    <w:rsid w:val="00427A99"/>
    <w:rsid w:val="00427C73"/>
    <w:rsid w:val="00427F50"/>
    <w:rsid w:val="00427F76"/>
    <w:rsid w:val="004305E6"/>
    <w:rsid w:val="00430FA1"/>
    <w:rsid w:val="00431016"/>
    <w:rsid w:val="0043133C"/>
    <w:rsid w:val="00431861"/>
    <w:rsid w:val="004319E1"/>
    <w:rsid w:val="0043216C"/>
    <w:rsid w:val="0043252A"/>
    <w:rsid w:val="00432F8D"/>
    <w:rsid w:val="00433E91"/>
    <w:rsid w:val="0043400F"/>
    <w:rsid w:val="004342A6"/>
    <w:rsid w:val="004344B9"/>
    <w:rsid w:val="00434816"/>
    <w:rsid w:val="004354B1"/>
    <w:rsid w:val="004354B4"/>
    <w:rsid w:val="004354C5"/>
    <w:rsid w:val="004355E9"/>
    <w:rsid w:val="004358AF"/>
    <w:rsid w:val="004359E8"/>
    <w:rsid w:val="00435A89"/>
    <w:rsid w:val="00436565"/>
    <w:rsid w:val="004368D8"/>
    <w:rsid w:val="004374E5"/>
    <w:rsid w:val="0043770E"/>
    <w:rsid w:val="004401B3"/>
    <w:rsid w:val="00440A06"/>
    <w:rsid w:val="004412A2"/>
    <w:rsid w:val="0044173D"/>
    <w:rsid w:val="00441975"/>
    <w:rsid w:val="00441BC6"/>
    <w:rsid w:val="004425D2"/>
    <w:rsid w:val="00442648"/>
    <w:rsid w:val="0044294B"/>
    <w:rsid w:val="00442E39"/>
    <w:rsid w:val="0044320C"/>
    <w:rsid w:val="00443300"/>
    <w:rsid w:val="004434EA"/>
    <w:rsid w:val="00443CCA"/>
    <w:rsid w:val="00444554"/>
    <w:rsid w:val="00444C56"/>
    <w:rsid w:val="00444F04"/>
    <w:rsid w:val="00445477"/>
    <w:rsid w:val="004456F6"/>
    <w:rsid w:val="00445941"/>
    <w:rsid w:val="004462ED"/>
    <w:rsid w:val="00446600"/>
    <w:rsid w:val="00446671"/>
    <w:rsid w:val="00446913"/>
    <w:rsid w:val="0044705F"/>
    <w:rsid w:val="0044721E"/>
    <w:rsid w:val="00447901"/>
    <w:rsid w:val="00450096"/>
    <w:rsid w:val="004502B5"/>
    <w:rsid w:val="004503C0"/>
    <w:rsid w:val="004504D1"/>
    <w:rsid w:val="004506C4"/>
    <w:rsid w:val="00450B65"/>
    <w:rsid w:val="00450C9D"/>
    <w:rsid w:val="00450D98"/>
    <w:rsid w:val="00450DD9"/>
    <w:rsid w:val="0045128D"/>
    <w:rsid w:val="00451355"/>
    <w:rsid w:val="00451B3F"/>
    <w:rsid w:val="00451B46"/>
    <w:rsid w:val="00451F8F"/>
    <w:rsid w:val="00452425"/>
    <w:rsid w:val="00452469"/>
    <w:rsid w:val="00452C2E"/>
    <w:rsid w:val="0045326B"/>
    <w:rsid w:val="00453297"/>
    <w:rsid w:val="0045330E"/>
    <w:rsid w:val="004534CA"/>
    <w:rsid w:val="0045366B"/>
    <w:rsid w:val="00453B7A"/>
    <w:rsid w:val="00453DE7"/>
    <w:rsid w:val="00453F7F"/>
    <w:rsid w:val="00454404"/>
    <w:rsid w:val="00454929"/>
    <w:rsid w:val="00454A3A"/>
    <w:rsid w:val="00454A68"/>
    <w:rsid w:val="00454AF9"/>
    <w:rsid w:val="00454B44"/>
    <w:rsid w:val="00455022"/>
    <w:rsid w:val="00455474"/>
    <w:rsid w:val="00455729"/>
    <w:rsid w:val="00455A42"/>
    <w:rsid w:val="004562A2"/>
    <w:rsid w:val="0045637E"/>
    <w:rsid w:val="0045649D"/>
    <w:rsid w:val="0045691F"/>
    <w:rsid w:val="00456AC1"/>
    <w:rsid w:val="00456D92"/>
    <w:rsid w:val="00457131"/>
    <w:rsid w:val="00457162"/>
    <w:rsid w:val="00457295"/>
    <w:rsid w:val="0045773A"/>
    <w:rsid w:val="00457C92"/>
    <w:rsid w:val="00457F22"/>
    <w:rsid w:val="00460014"/>
    <w:rsid w:val="004606CF"/>
    <w:rsid w:val="00460733"/>
    <w:rsid w:val="00460744"/>
    <w:rsid w:val="00460959"/>
    <w:rsid w:val="00460F6C"/>
    <w:rsid w:val="00461512"/>
    <w:rsid w:val="00461AFE"/>
    <w:rsid w:val="004626A1"/>
    <w:rsid w:val="0046297B"/>
    <w:rsid w:val="00462B7D"/>
    <w:rsid w:val="00462C43"/>
    <w:rsid w:val="00462CC7"/>
    <w:rsid w:val="00462FF3"/>
    <w:rsid w:val="004631FD"/>
    <w:rsid w:val="004633E9"/>
    <w:rsid w:val="00463903"/>
    <w:rsid w:val="00463AE7"/>
    <w:rsid w:val="00463B15"/>
    <w:rsid w:val="0046416C"/>
    <w:rsid w:val="004647A8"/>
    <w:rsid w:val="004647B2"/>
    <w:rsid w:val="00464988"/>
    <w:rsid w:val="00464ADF"/>
    <w:rsid w:val="004652D5"/>
    <w:rsid w:val="004655C0"/>
    <w:rsid w:val="004655D5"/>
    <w:rsid w:val="00465A36"/>
    <w:rsid w:val="004660F4"/>
    <w:rsid w:val="004667CF"/>
    <w:rsid w:val="00466DD2"/>
    <w:rsid w:val="00466F5F"/>
    <w:rsid w:val="0046761D"/>
    <w:rsid w:val="00467D33"/>
    <w:rsid w:val="004700A9"/>
    <w:rsid w:val="00470236"/>
    <w:rsid w:val="004703FE"/>
    <w:rsid w:val="00470B77"/>
    <w:rsid w:val="00470D47"/>
    <w:rsid w:val="00471128"/>
    <w:rsid w:val="004714AB"/>
    <w:rsid w:val="004719E2"/>
    <w:rsid w:val="00471BC3"/>
    <w:rsid w:val="00471FC7"/>
    <w:rsid w:val="004726BD"/>
    <w:rsid w:val="004726D5"/>
    <w:rsid w:val="00472838"/>
    <w:rsid w:val="00472B5C"/>
    <w:rsid w:val="0047310C"/>
    <w:rsid w:val="004739C7"/>
    <w:rsid w:val="00473A85"/>
    <w:rsid w:val="00473F54"/>
    <w:rsid w:val="004743F0"/>
    <w:rsid w:val="0047441B"/>
    <w:rsid w:val="00474C46"/>
    <w:rsid w:val="00474D9B"/>
    <w:rsid w:val="004754D3"/>
    <w:rsid w:val="004755C5"/>
    <w:rsid w:val="00475901"/>
    <w:rsid w:val="00475EC9"/>
    <w:rsid w:val="0047616B"/>
    <w:rsid w:val="0047658A"/>
    <w:rsid w:val="00476870"/>
    <w:rsid w:val="0047702F"/>
    <w:rsid w:val="00477EF2"/>
    <w:rsid w:val="004801CD"/>
    <w:rsid w:val="004807B8"/>
    <w:rsid w:val="00480E01"/>
    <w:rsid w:val="00480E84"/>
    <w:rsid w:val="00480EC7"/>
    <w:rsid w:val="00480F13"/>
    <w:rsid w:val="004810AE"/>
    <w:rsid w:val="004823B2"/>
    <w:rsid w:val="00482A77"/>
    <w:rsid w:val="00482CE6"/>
    <w:rsid w:val="00483181"/>
    <w:rsid w:val="0048323B"/>
    <w:rsid w:val="00483554"/>
    <w:rsid w:val="004836AA"/>
    <w:rsid w:val="00483739"/>
    <w:rsid w:val="00483ABB"/>
    <w:rsid w:val="00483BE2"/>
    <w:rsid w:val="00483F14"/>
    <w:rsid w:val="00483F29"/>
    <w:rsid w:val="00484211"/>
    <w:rsid w:val="00484440"/>
    <w:rsid w:val="004844A3"/>
    <w:rsid w:val="00484739"/>
    <w:rsid w:val="00484751"/>
    <w:rsid w:val="00484C99"/>
    <w:rsid w:val="00484DAC"/>
    <w:rsid w:val="00484DF8"/>
    <w:rsid w:val="00484EB5"/>
    <w:rsid w:val="00485449"/>
    <w:rsid w:val="00485777"/>
    <w:rsid w:val="0048578E"/>
    <w:rsid w:val="004862B1"/>
    <w:rsid w:val="00486962"/>
    <w:rsid w:val="00486A7E"/>
    <w:rsid w:val="00486B1C"/>
    <w:rsid w:val="00486C64"/>
    <w:rsid w:val="00486D31"/>
    <w:rsid w:val="00486E66"/>
    <w:rsid w:val="0048743E"/>
    <w:rsid w:val="004875D6"/>
    <w:rsid w:val="00487DEC"/>
    <w:rsid w:val="00490187"/>
    <w:rsid w:val="004907F0"/>
    <w:rsid w:val="00490AEB"/>
    <w:rsid w:val="00490BF8"/>
    <w:rsid w:val="00490FE5"/>
    <w:rsid w:val="0049118D"/>
    <w:rsid w:val="0049163E"/>
    <w:rsid w:val="00491955"/>
    <w:rsid w:val="00491DD0"/>
    <w:rsid w:val="00492236"/>
    <w:rsid w:val="0049270B"/>
    <w:rsid w:val="00492F06"/>
    <w:rsid w:val="0049333A"/>
    <w:rsid w:val="00493CC1"/>
    <w:rsid w:val="0049424D"/>
    <w:rsid w:val="00494305"/>
    <w:rsid w:val="00494B59"/>
    <w:rsid w:val="0049563D"/>
    <w:rsid w:val="004957BA"/>
    <w:rsid w:val="00495852"/>
    <w:rsid w:val="00495900"/>
    <w:rsid w:val="00495DD1"/>
    <w:rsid w:val="00495F15"/>
    <w:rsid w:val="0049652C"/>
    <w:rsid w:val="004965D6"/>
    <w:rsid w:val="00496892"/>
    <w:rsid w:val="00496AB0"/>
    <w:rsid w:val="004970F8"/>
    <w:rsid w:val="0049718E"/>
    <w:rsid w:val="0049758E"/>
    <w:rsid w:val="00497AFC"/>
    <w:rsid w:val="004A0188"/>
    <w:rsid w:val="004A06DE"/>
    <w:rsid w:val="004A08DA"/>
    <w:rsid w:val="004A094A"/>
    <w:rsid w:val="004A0E74"/>
    <w:rsid w:val="004A111F"/>
    <w:rsid w:val="004A1299"/>
    <w:rsid w:val="004A1322"/>
    <w:rsid w:val="004A1324"/>
    <w:rsid w:val="004A28B0"/>
    <w:rsid w:val="004A2AC6"/>
    <w:rsid w:val="004A2F91"/>
    <w:rsid w:val="004A2FDF"/>
    <w:rsid w:val="004A31D0"/>
    <w:rsid w:val="004A360D"/>
    <w:rsid w:val="004A367E"/>
    <w:rsid w:val="004A391A"/>
    <w:rsid w:val="004A39FF"/>
    <w:rsid w:val="004A48D7"/>
    <w:rsid w:val="004A4BA1"/>
    <w:rsid w:val="004A4EFA"/>
    <w:rsid w:val="004A5477"/>
    <w:rsid w:val="004A57F1"/>
    <w:rsid w:val="004A58F4"/>
    <w:rsid w:val="004A5B16"/>
    <w:rsid w:val="004A5B20"/>
    <w:rsid w:val="004A5C0D"/>
    <w:rsid w:val="004A5D31"/>
    <w:rsid w:val="004A6096"/>
    <w:rsid w:val="004A641B"/>
    <w:rsid w:val="004A6502"/>
    <w:rsid w:val="004A671A"/>
    <w:rsid w:val="004A6E63"/>
    <w:rsid w:val="004A74C6"/>
    <w:rsid w:val="004A78C2"/>
    <w:rsid w:val="004A7EF4"/>
    <w:rsid w:val="004B044C"/>
    <w:rsid w:val="004B0558"/>
    <w:rsid w:val="004B070F"/>
    <w:rsid w:val="004B0E29"/>
    <w:rsid w:val="004B0E2C"/>
    <w:rsid w:val="004B16B6"/>
    <w:rsid w:val="004B180C"/>
    <w:rsid w:val="004B19F7"/>
    <w:rsid w:val="004B1FE9"/>
    <w:rsid w:val="004B2143"/>
    <w:rsid w:val="004B3108"/>
    <w:rsid w:val="004B3896"/>
    <w:rsid w:val="004B3F3C"/>
    <w:rsid w:val="004B405E"/>
    <w:rsid w:val="004B4595"/>
    <w:rsid w:val="004B466E"/>
    <w:rsid w:val="004B47DA"/>
    <w:rsid w:val="004B481A"/>
    <w:rsid w:val="004B4FE2"/>
    <w:rsid w:val="004B52AB"/>
    <w:rsid w:val="004B56C9"/>
    <w:rsid w:val="004B5828"/>
    <w:rsid w:val="004B5F11"/>
    <w:rsid w:val="004B6A19"/>
    <w:rsid w:val="004B6A5F"/>
    <w:rsid w:val="004B6A91"/>
    <w:rsid w:val="004B71CD"/>
    <w:rsid w:val="004B7263"/>
    <w:rsid w:val="004B74E4"/>
    <w:rsid w:val="004B758B"/>
    <w:rsid w:val="004B78A6"/>
    <w:rsid w:val="004B7A11"/>
    <w:rsid w:val="004B7D13"/>
    <w:rsid w:val="004B7D44"/>
    <w:rsid w:val="004B7E90"/>
    <w:rsid w:val="004B7FBE"/>
    <w:rsid w:val="004C001E"/>
    <w:rsid w:val="004C098F"/>
    <w:rsid w:val="004C11B0"/>
    <w:rsid w:val="004C15CA"/>
    <w:rsid w:val="004C174E"/>
    <w:rsid w:val="004C1789"/>
    <w:rsid w:val="004C254D"/>
    <w:rsid w:val="004C3114"/>
    <w:rsid w:val="004C31A5"/>
    <w:rsid w:val="004C32B7"/>
    <w:rsid w:val="004C3502"/>
    <w:rsid w:val="004C42EB"/>
    <w:rsid w:val="004C4CFA"/>
    <w:rsid w:val="004C4D36"/>
    <w:rsid w:val="004C5B92"/>
    <w:rsid w:val="004C5DB7"/>
    <w:rsid w:val="004C6F0B"/>
    <w:rsid w:val="004C6FB6"/>
    <w:rsid w:val="004C71AC"/>
    <w:rsid w:val="004D011E"/>
    <w:rsid w:val="004D01C4"/>
    <w:rsid w:val="004D0940"/>
    <w:rsid w:val="004D09E5"/>
    <w:rsid w:val="004D0A2F"/>
    <w:rsid w:val="004D0B45"/>
    <w:rsid w:val="004D0E82"/>
    <w:rsid w:val="004D0F30"/>
    <w:rsid w:val="004D0F3D"/>
    <w:rsid w:val="004D0FAB"/>
    <w:rsid w:val="004D0FD8"/>
    <w:rsid w:val="004D1466"/>
    <w:rsid w:val="004D1551"/>
    <w:rsid w:val="004D17E9"/>
    <w:rsid w:val="004D1D92"/>
    <w:rsid w:val="004D1E95"/>
    <w:rsid w:val="004D2436"/>
    <w:rsid w:val="004D245C"/>
    <w:rsid w:val="004D26CD"/>
    <w:rsid w:val="004D2E59"/>
    <w:rsid w:val="004D2FA5"/>
    <w:rsid w:val="004D2FED"/>
    <w:rsid w:val="004D3150"/>
    <w:rsid w:val="004D34CC"/>
    <w:rsid w:val="004D3782"/>
    <w:rsid w:val="004D3EC5"/>
    <w:rsid w:val="004D4237"/>
    <w:rsid w:val="004D5129"/>
    <w:rsid w:val="004D554B"/>
    <w:rsid w:val="004D5724"/>
    <w:rsid w:val="004D6EE5"/>
    <w:rsid w:val="004D7270"/>
    <w:rsid w:val="004D7388"/>
    <w:rsid w:val="004D7CFF"/>
    <w:rsid w:val="004E01AF"/>
    <w:rsid w:val="004E05EB"/>
    <w:rsid w:val="004E05FF"/>
    <w:rsid w:val="004E0864"/>
    <w:rsid w:val="004E0883"/>
    <w:rsid w:val="004E0A1D"/>
    <w:rsid w:val="004E0CEE"/>
    <w:rsid w:val="004E0CF2"/>
    <w:rsid w:val="004E0EEB"/>
    <w:rsid w:val="004E0F91"/>
    <w:rsid w:val="004E102E"/>
    <w:rsid w:val="004E106F"/>
    <w:rsid w:val="004E1334"/>
    <w:rsid w:val="004E15E3"/>
    <w:rsid w:val="004E16A6"/>
    <w:rsid w:val="004E1DB6"/>
    <w:rsid w:val="004E23AF"/>
    <w:rsid w:val="004E2BFF"/>
    <w:rsid w:val="004E308E"/>
    <w:rsid w:val="004E3BB6"/>
    <w:rsid w:val="004E3CBB"/>
    <w:rsid w:val="004E4218"/>
    <w:rsid w:val="004E446B"/>
    <w:rsid w:val="004E4A2E"/>
    <w:rsid w:val="004E4F76"/>
    <w:rsid w:val="004E4F7D"/>
    <w:rsid w:val="004E4FB9"/>
    <w:rsid w:val="004E53EB"/>
    <w:rsid w:val="004E585C"/>
    <w:rsid w:val="004E5AEB"/>
    <w:rsid w:val="004E5D0E"/>
    <w:rsid w:val="004E693E"/>
    <w:rsid w:val="004E6A76"/>
    <w:rsid w:val="004E6D5E"/>
    <w:rsid w:val="004E6DDC"/>
    <w:rsid w:val="004E701C"/>
    <w:rsid w:val="004E7361"/>
    <w:rsid w:val="004E786D"/>
    <w:rsid w:val="004E7A30"/>
    <w:rsid w:val="004F0908"/>
    <w:rsid w:val="004F0CDD"/>
    <w:rsid w:val="004F27B7"/>
    <w:rsid w:val="004F2E17"/>
    <w:rsid w:val="004F2E63"/>
    <w:rsid w:val="004F2F2E"/>
    <w:rsid w:val="004F3180"/>
    <w:rsid w:val="004F3383"/>
    <w:rsid w:val="004F3674"/>
    <w:rsid w:val="004F38D8"/>
    <w:rsid w:val="004F39EC"/>
    <w:rsid w:val="004F3BF5"/>
    <w:rsid w:val="004F401D"/>
    <w:rsid w:val="004F412E"/>
    <w:rsid w:val="004F42E5"/>
    <w:rsid w:val="004F4DEC"/>
    <w:rsid w:val="004F4DF5"/>
    <w:rsid w:val="004F4E81"/>
    <w:rsid w:val="004F4FE5"/>
    <w:rsid w:val="004F63C6"/>
    <w:rsid w:val="004F6470"/>
    <w:rsid w:val="004F69A7"/>
    <w:rsid w:val="004F69ED"/>
    <w:rsid w:val="004F6B62"/>
    <w:rsid w:val="004F712B"/>
    <w:rsid w:val="004F7400"/>
    <w:rsid w:val="004F7E70"/>
    <w:rsid w:val="004F7F3D"/>
    <w:rsid w:val="00500366"/>
    <w:rsid w:val="00500452"/>
    <w:rsid w:val="005009B3"/>
    <w:rsid w:val="00501515"/>
    <w:rsid w:val="00501552"/>
    <w:rsid w:val="005017DD"/>
    <w:rsid w:val="0050194E"/>
    <w:rsid w:val="00501D68"/>
    <w:rsid w:val="00501E25"/>
    <w:rsid w:val="005021E1"/>
    <w:rsid w:val="005022EB"/>
    <w:rsid w:val="005024A1"/>
    <w:rsid w:val="00502515"/>
    <w:rsid w:val="00502830"/>
    <w:rsid w:val="0050339F"/>
    <w:rsid w:val="00503C4F"/>
    <w:rsid w:val="00503D29"/>
    <w:rsid w:val="00504214"/>
    <w:rsid w:val="005042E1"/>
    <w:rsid w:val="00504606"/>
    <w:rsid w:val="005047F1"/>
    <w:rsid w:val="00504DB5"/>
    <w:rsid w:val="00504E29"/>
    <w:rsid w:val="00504F84"/>
    <w:rsid w:val="005053D1"/>
    <w:rsid w:val="00505749"/>
    <w:rsid w:val="00505A53"/>
    <w:rsid w:val="00505F70"/>
    <w:rsid w:val="005068E5"/>
    <w:rsid w:val="00506937"/>
    <w:rsid w:val="00507492"/>
    <w:rsid w:val="00507531"/>
    <w:rsid w:val="0050757E"/>
    <w:rsid w:val="00507687"/>
    <w:rsid w:val="00507F3B"/>
    <w:rsid w:val="00510644"/>
    <w:rsid w:val="005108FE"/>
    <w:rsid w:val="00510C31"/>
    <w:rsid w:val="005111DA"/>
    <w:rsid w:val="0051169C"/>
    <w:rsid w:val="005118A1"/>
    <w:rsid w:val="005118C4"/>
    <w:rsid w:val="00511A42"/>
    <w:rsid w:val="00511A46"/>
    <w:rsid w:val="00511D78"/>
    <w:rsid w:val="00511F12"/>
    <w:rsid w:val="005127E0"/>
    <w:rsid w:val="00512B66"/>
    <w:rsid w:val="00512ED1"/>
    <w:rsid w:val="00513055"/>
    <w:rsid w:val="005132A0"/>
    <w:rsid w:val="005137DE"/>
    <w:rsid w:val="00514514"/>
    <w:rsid w:val="00514B62"/>
    <w:rsid w:val="00514EBE"/>
    <w:rsid w:val="00514ED0"/>
    <w:rsid w:val="0051510A"/>
    <w:rsid w:val="0051528F"/>
    <w:rsid w:val="00515665"/>
    <w:rsid w:val="005159F5"/>
    <w:rsid w:val="00515D23"/>
    <w:rsid w:val="00515DEE"/>
    <w:rsid w:val="00516040"/>
    <w:rsid w:val="005160DA"/>
    <w:rsid w:val="005163FF"/>
    <w:rsid w:val="00516B36"/>
    <w:rsid w:val="005172F5"/>
    <w:rsid w:val="005174FF"/>
    <w:rsid w:val="005175DA"/>
    <w:rsid w:val="00517DB9"/>
    <w:rsid w:val="00520E59"/>
    <w:rsid w:val="00521D04"/>
    <w:rsid w:val="005222D5"/>
    <w:rsid w:val="00522527"/>
    <w:rsid w:val="00522C1E"/>
    <w:rsid w:val="0052342B"/>
    <w:rsid w:val="005235C5"/>
    <w:rsid w:val="00523823"/>
    <w:rsid w:val="00523906"/>
    <w:rsid w:val="0052400E"/>
    <w:rsid w:val="00524047"/>
    <w:rsid w:val="005243A7"/>
    <w:rsid w:val="0052443E"/>
    <w:rsid w:val="0052480F"/>
    <w:rsid w:val="00525684"/>
    <w:rsid w:val="005256CE"/>
    <w:rsid w:val="0052574C"/>
    <w:rsid w:val="005259F5"/>
    <w:rsid w:val="00525BE9"/>
    <w:rsid w:val="005263FD"/>
    <w:rsid w:val="005269BF"/>
    <w:rsid w:val="00526F92"/>
    <w:rsid w:val="00527332"/>
    <w:rsid w:val="00527D4C"/>
    <w:rsid w:val="00527EAA"/>
    <w:rsid w:val="00530145"/>
    <w:rsid w:val="00530410"/>
    <w:rsid w:val="005310BE"/>
    <w:rsid w:val="0053110F"/>
    <w:rsid w:val="005317D0"/>
    <w:rsid w:val="00531A9B"/>
    <w:rsid w:val="00531D08"/>
    <w:rsid w:val="00532B6A"/>
    <w:rsid w:val="00533266"/>
    <w:rsid w:val="00533747"/>
    <w:rsid w:val="00533B84"/>
    <w:rsid w:val="00533E83"/>
    <w:rsid w:val="00534436"/>
    <w:rsid w:val="005345F0"/>
    <w:rsid w:val="00534787"/>
    <w:rsid w:val="00534940"/>
    <w:rsid w:val="00534C44"/>
    <w:rsid w:val="00535467"/>
    <w:rsid w:val="00535873"/>
    <w:rsid w:val="00535D6F"/>
    <w:rsid w:val="00536727"/>
    <w:rsid w:val="00536A5B"/>
    <w:rsid w:val="00536C63"/>
    <w:rsid w:val="00536EE5"/>
    <w:rsid w:val="00536F1B"/>
    <w:rsid w:val="005371F5"/>
    <w:rsid w:val="00537364"/>
    <w:rsid w:val="005373BF"/>
    <w:rsid w:val="005374F7"/>
    <w:rsid w:val="005376BD"/>
    <w:rsid w:val="005377D9"/>
    <w:rsid w:val="00537931"/>
    <w:rsid w:val="005400EB"/>
    <w:rsid w:val="00540157"/>
    <w:rsid w:val="005408A5"/>
    <w:rsid w:val="00540A91"/>
    <w:rsid w:val="00540CD5"/>
    <w:rsid w:val="00540CF4"/>
    <w:rsid w:val="00540D80"/>
    <w:rsid w:val="00540E8B"/>
    <w:rsid w:val="00540F18"/>
    <w:rsid w:val="0054130F"/>
    <w:rsid w:val="00541750"/>
    <w:rsid w:val="00541C53"/>
    <w:rsid w:val="005420E0"/>
    <w:rsid w:val="00542324"/>
    <w:rsid w:val="00542421"/>
    <w:rsid w:val="00542663"/>
    <w:rsid w:val="005428BD"/>
    <w:rsid w:val="00542D0A"/>
    <w:rsid w:val="00542D63"/>
    <w:rsid w:val="00542E24"/>
    <w:rsid w:val="00542EC3"/>
    <w:rsid w:val="005430D8"/>
    <w:rsid w:val="00543B6D"/>
    <w:rsid w:val="00543C52"/>
    <w:rsid w:val="00543D18"/>
    <w:rsid w:val="00543FD6"/>
    <w:rsid w:val="00544409"/>
    <w:rsid w:val="005448D2"/>
    <w:rsid w:val="00544944"/>
    <w:rsid w:val="00544A6E"/>
    <w:rsid w:val="00544C41"/>
    <w:rsid w:val="00544DDE"/>
    <w:rsid w:val="00544DEC"/>
    <w:rsid w:val="00545060"/>
    <w:rsid w:val="0054516E"/>
    <w:rsid w:val="005455A6"/>
    <w:rsid w:val="005455B5"/>
    <w:rsid w:val="00545B53"/>
    <w:rsid w:val="0054607E"/>
    <w:rsid w:val="00546AA7"/>
    <w:rsid w:val="00546AE0"/>
    <w:rsid w:val="00546B81"/>
    <w:rsid w:val="00546B88"/>
    <w:rsid w:val="00547C61"/>
    <w:rsid w:val="005503E5"/>
    <w:rsid w:val="00550FAA"/>
    <w:rsid w:val="005510B5"/>
    <w:rsid w:val="00551D75"/>
    <w:rsid w:val="005520C9"/>
    <w:rsid w:val="0055251F"/>
    <w:rsid w:val="00552800"/>
    <w:rsid w:val="00552E2F"/>
    <w:rsid w:val="0055323F"/>
    <w:rsid w:val="00553277"/>
    <w:rsid w:val="00553B40"/>
    <w:rsid w:val="00553E34"/>
    <w:rsid w:val="00553E83"/>
    <w:rsid w:val="00554049"/>
    <w:rsid w:val="0055441F"/>
    <w:rsid w:val="00554505"/>
    <w:rsid w:val="0055471C"/>
    <w:rsid w:val="00554A1C"/>
    <w:rsid w:val="00554C45"/>
    <w:rsid w:val="00554C5A"/>
    <w:rsid w:val="00555314"/>
    <w:rsid w:val="00555692"/>
    <w:rsid w:val="00555B72"/>
    <w:rsid w:val="00556097"/>
    <w:rsid w:val="005563AB"/>
    <w:rsid w:val="0055645B"/>
    <w:rsid w:val="005569AC"/>
    <w:rsid w:val="00556C32"/>
    <w:rsid w:val="00556CEB"/>
    <w:rsid w:val="00557121"/>
    <w:rsid w:val="005576EF"/>
    <w:rsid w:val="00557CEA"/>
    <w:rsid w:val="00560665"/>
    <w:rsid w:val="00560E24"/>
    <w:rsid w:val="0056161B"/>
    <w:rsid w:val="00561AA9"/>
    <w:rsid w:val="00562099"/>
    <w:rsid w:val="005627BE"/>
    <w:rsid w:val="00562882"/>
    <w:rsid w:val="00562F11"/>
    <w:rsid w:val="00563044"/>
    <w:rsid w:val="00563261"/>
    <w:rsid w:val="0056340C"/>
    <w:rsid w:val="005636CA"/>
    <w:rsid w:val="00563C51"/>
    <w:rsid w:val="00563C79"/>
    <w:rsid w:val="00563D1B"/>
    <w:rsid w:val="00564276"/>
    <w:rsid w:val="00564279"/>
    <w:rsid w:val="00564410"/>
    <w:rsid w:val="005648AA"/>
    <w:rsid w:val="00564CBC"/>
    <w:rsid w:val="00564CFB"/>
    <w:rsid w:val="005654D3"/>
    <w:rsid w:val="005656AA"/>
    <w:rsid w:val="00565740"/>
    <w:rsid w:val="00565879"/>
    <w:rsid w:val="005658EF"/>
    <w:rsid w:val="00565A54"/>
    <w:rsid w:val="00565EC0"/>
    <w:rsid w:val="005660A7"/>
    <w:rsid w:val="00566189"/>
    <w:rsid w:val="005662CE"/>
    <w:rsid w:val="00566901"/>
    <w:rsid w:val="005669B3"/>
    <w:rsid w:val="00566AF1"/>
    <w:rsid w:val="00566B72"/>
    <w:rsid w:val="00566DD9"/>
    <w:rsid w:val="00566E07"/>
    <w:rsid w:val="00567057"/>
    <w:rsid w:val="00567066"/>
    <w:rsid w:val="00567195"/>
    <w:rsid w:val="0056728C"/>
    <w:rsid w:val="00567763"/>
    <w:rsid w:val="00567A58"/>
    <w:rsid w:val="00567B4A"/>
    <w:rsid w:val="00567BEE"/>
    <w:rsid w:val="00570101"/>
    <w:rsid w:val="00570183"/>
    <w:rsid w:val="00570257"/>
    <w:rsid w:val="005704E4"/>
    <w:rsid w:val="0057079C"/>
    <w:rsid w:val="00570866"/>
    <w:rsid w:val="00570C6B"/>
    <w:rsid w:val="00570F1A"/>
    <w:rsid w:val="00571194"/>
    <w:rsid w:val="005716A5"/>
    <w:rsid w:val="00571753"/>
    <w:rsid w:val="005719F2"/>
    <w:rsid w:val="00572022"/>
    <w:rsid w:val="005720AB"/>
    <w:rsid w:val="00572405"/>
    <w:rsid w:val="005725E3"/>
    <w:rsid w:val="00572E0B"/>
    <w:rsid w:val="005733C4"/>
    <w:rsid w:val="00573622"/>
    <w:rsid w:val="005740B1"/>
    <w:rsid w:val="005744FA"/>
    <w:rsid w:val="005747C5"/>
    <w:rsid w:val="00574862"/>
    <w:rsid w:val="00574906"/>
    <w:rsid w:val="00574C5F"/>
    <w:rsid w:val="005750B9"/>
    <w:rsid w:val="00575A02"/>
    <w:rsid w:val="00575B79"/>
    <w:rsid w:val="005768E1"/>
    <w:rsid w:val="00577072"/>
    <w:rsid w:val="00577802"/>
    <w:rsid w:val="00577897"/>
    <w:rsid w:val="00577DBC"/>
    <w:rsid w:val="005800E2"/>
    <w:rsid w:val="005801AE"/>
    <w:rsid w:val="00580BCD"/>
    <w:rsid w:val="005810DA"/>
    <w:rsid w:val="005813F2"/>
    <w:rsid w:val="00581BA2"/>
    <w:rsid w:val="00581F62"/>
    <w:rsid w:val="00582161"/>
    <w:rsid w:val="00582555"/>
    <w:rsid w:val="00582640"/>
    <w:rsid w:val="00582D9A"/>
    <w:rsid w:val="00582F35"/>
    <w:rsid w:val="00583009"/>
    <w:rsid w:val="0058370E"/>
    <w:rsid w:val="00583CE4"/>
    <w:rsid w:val="005841FF"/>
    <w:rsid w:val="0058462C"/>
    <w:rsid w:val="0058475C"/>
    <w:rsid w:val="00584774"/>
    <w:rsid w:val="00584865"/>
    <w:rsid w:val="005849C9"/>
    <w:rsid w:val="00585156"/>
    <w:rsid w:val="0058531F"/>
    <w:rsid w:val="0058532C"/>
    <w:rsid w:val="005859BC"/>
    <w:rsid w:val="00586455"/>
    <w:rsid w:val="0058666D"/>
    <w:rsid w:val="00586FD2"/>
    <w:rsid w:val="0058702C"/>
    <w:rsid w:val="005875AE"/>
    <w:rsid w:val="00587CF9"/>
    <w:rsid w:val="00587F8A"/>
    <w:rsid w:val="00590370"/>
    <w:rsid w:val="0059083D"/>
    <w:rsid w:val="00590EE8"/>
    <w:rsid w:val="0059147D"/>
    <w:rsid w:val="00591C7D"/>
    <w:rsid w:val="00591C8D"/>
    <w:rsid w:val="00591D16"/>
    <w:rsid w:val="00591D43"/>
    <w:rsid w:val="00592485"/>
    <w:rsid w:val="00592A24"/>
    <w:rsid w:val="005934D3"/>
    <w:rsid w:val="00593F4B"/>
    <w:rsid w:val="00594650"/>
    <w:rsid w:val="00594A5A"/>
    <w:rsid w:val="00594DCE"/>
    <w:rsid w:val="005955B5"/>
    <w:rsid w:val="00595B9D"/>
    <w:rsid w:val="00595F01"/>
    <w:rsid w:val="0059655B"/>
    <w:rsid w:val="005966C7"/>
    <w:rsid w:val="00596CB4"/>
    <w:rsid w:val="005971A4"/>
    <w:rsid w:val="005A02D0"/>
    <w:rsid w:val="005A0DA1"/>
    <w:rsid w:val="005A14E7"/>
    <w:rsid w:val="005A16AF"/>
    <w:rsid w:val="005A1B89"/>
    <w:rsid w:val="005A1B91"/>
    <w:rsid w:val="005A22BF"/>
    <w:rsid w:val="005A252B"/>
    <w:rsid w:val="005A2A19"/>
    <w:rsid w:val="005A2AB8"/>
    <w:rsid w:val="005A2FF7"/>
    <w:rsid w:val="005A3162"/>
    <w:rsid w:val="005A3B2D"/>
    <w:rsid w:val="005A3DFC"/>
    <w:rsid w:val="005A41C4"/>
    <w:rsid w:val="005A4241"/>
    <w:rsid w:val="005A430D"/>
    <w:rsid w:val="005A455D"/>
    <w:rsid w:val="005A461A"/>
    <w:rsid w:val="005A4CC9"/>
    <w:rsid w:val="005A4E2D"/>
    <w:rsid w:val="005A4E7B"/>
    <w:rsid w:val="005A507E"/>
    <w:rsid w:val="005A5373"/>
    <w:rsid w:val="005A5387"/>
    <w:rsid w:val="005A566F"/>
    <w:rsid w:val="005A59FF"/>
    <w:rsid w:val="005A5D7B"/>
    <w:rsid w:val="005A612D"/>
    <w:rsid w:val="005A6530"/>
    <w:rsid w:val="005A6E43"/>
    <w:rsid w:val="005A6E96"/>
    <w:rsid w:val="005A78E8"/>
    <w:rsid w:val="005A7F7E"/>
    <w:rsid w:val="005B02E9"/>
    <w:rsid w:val="005B069F"/>
    <w:rsid w:val="005B1082"/>
    <w:rsid w:val="005B1110"/>
    <w:rsid w:val="005B122A"/>
    <w:rsid w:val="005B1625"/>
    <w:rsid w:val="005B1A16"/>
    <w:rsid w:val="005B1B13"/>
    <w:rsid w:val="005B1C9E"/>
    <w:rsid w:val="005B26AA"/>
    <w:rsid w:val="005B2750"/>
    <w:rsid w:val="005B2C58"/>
    <w:rsid w:val="005B2D1F"/>
    <w:rsid w:val="005B2E28"/>
    <w:rsid w:val="005B2FEB"/>
    <w:rsid w:val="005B33EB"/>
    <w:rsid w:val="005B3C2C"/>
    <w:rsid w:val="005B4043"/>
    <w:rsid w:val="005B4128"/>
    <w:rsid w:val="005B4C0F"/>
    <w:rsid w:val="005B4D22"/>
    <w:rsid w:val="005B4E4C"/>
    <w:rsid w:val="005B55FE"/>
    <w:rsid w:val="005B56DC"/>
    <w:rsid w:val="005B5F1D"/>
    <w:rsid w:val="005B67D0"/>
    <w:rsid w:val="005B6968"/>
    <w:rsid w:val="005B6E83"/>
    <w:rsid w:val="005B72C5"/>
    <w:rsid w:val="005B75CC"/>
    <w:rsid w:val="005B7728"/>
    <w:rsid w:val="005B7A05"/>
    <w:rsid w:val="005B7CA3"/>
    <w:rsid w:val="005C0912"/>
    <w:rsid w:val="005C09A2"/>
    <w:rsid w:val="005C0C33"/>
    <w:rsid w:val="005C0E72"/>
    <w:rsid w:val="005C0F0B"/>
    <w:rsid w:val="005C21E9"/>
    <w:rsid w:val="005C23BB"/>
    <w:rsid w:val="005C2501"/>
    <w:rsid w:val="005C2525"/>
    <w:rsid w:val="005C25D9"/>
    <w:rsid w:val="005C2864"/>
    <w:rsid w:val="005C2959"/>
    <w:rsid w:val="005C2970"/>
    <w:rsid w:val="005C2B26"/>
    <w:rsid w:val="005C2D23"/>
    <w:rsid w:val="005C2D93"/>
    <w:rsid w:val="005C2E7C"/>
    <w:rsid w:val="005C3EDB"/>
    <w:rsid w:val="005C406E"/>
    <w:rsid w:val="005C4178"/>
    <w:rsid w:val="005C4259"/>
    <w:rsid w:val="005C4B99"/>
    <w:rsid w:val="005C4BAF"/>
    <w:rsid w:val="005C4D11"/>
    <w:rsid w:val="005C4E3D"/>
    <w:rsid w:val="005C504F"/>
    <w:rsid w:val="005C506A"/>
    <w:rsid w:val="005C5DFB"/>
    <w:rsid w:val="005C611B"/>
    <w:rsid w:val="005C6139"/>
    <w:rsid w:val="005C68DF"/>
    <w:rsid w:val="005C6A46"/>
    <w:rsid w:val="005C6C27"/>
    <w:rsid w:val="005C6CBA"/>
    <w:rsid w:val="005C70DD"/>
    <w:rsid w:val="005C79DC"/>
    <w:rsid w:val="005D01FF"/>
    <w:rsid w:val="005D0494"/>
    <w:rsid w:val="005D0720"/>
    <w:rsid w:val="005D07E8"/>
    <w:rsid w:val="005D0A88"/>
    <w:rsid w:val="005D0CC4"/>
    <w:rsid w:val="005D0D65"/>
    <w:rsid w:val="005D11C7"/>
    <w:rsid w:val="005D1449"/>
    <w:rsid w:val="005D1BB7"/>
    <w:rsid w:val="005D1F3B"/>
    <w:rsid w:val="005D21CC"/>
    <w:rsid w:val="005D24F7"/>
    <w:rsid w:val="005D2A0C"/>
    <w:rsid w:val="005D2C38"/>
    <w:rsid w:val="005D35B1"/>
    <w:rsid w:val="005D3C88"/>
    <w:rsid w:val="005D3D83"/>
    <w:rsid w:val="005D4097"/>
    <w:rsid w:val="005D45C1"/>
    <w:rsid w:val="005D5024"/>
    <w:rsid w:val="005D5841"/>
    <w:rsid w:val="005D632A"/>
    <w:rsid w:val="005D688F"/>
    <w:rsid w:val="005D6A03"/>
    <w:rsid w:val="005D6A5F"/>
    <w:rsid w:val="005D77CD"/>
    <w:rsid w:val="005D7B97"/>
    <w:rsid w:val="005D7DEC"/>
    <w:rsid w:val="005E003D"/>
    <w:rsid w:val="005E052F"/>
    <w:rsid w:val="005E06D8"/>
    <w:rsid w:val="005E0794"/>
    <w:rsid w:val="005E0A19"/>
    <w:rsid w:val="005E0BBF"/>
    <w:rsid w:val="005E0E9D"/>
    <w:rsid w:val="005E1207"/>
    <w:rsid w:val="005E1568"/>
    <w:rsid w:val="005E166B"/>
    <w:rsid w:val="005E1C34"/>
    <w:rsid w:val="005E2483"/>
    <w:rsid w:val="005E2C8E"/>
    <w:rsid w:val="005E2CCE"/>
    <w:rsid w:val="005E302D"/>
    <w:rsid w:val="005E3E73"/>
    <w:rsid w:val="005E4834"/>
    <w:rsid w:val="005E4CF0"/>
    <w:rsid w:val="005E4F6A"/>
    <w:rsid w:val="005E54D8"/>
    <w:rsid w:val="005E57C1"/>
    <w:rsid w:val="005E600B"/>
    <w:rsid w:val="005E6187"/>
    <w:rsid w:val="005E619C"/>
    <w:rsid w:val="005E62A9"/>
    <w:rsid w:val="005E636F"/>
    <w:rsid w:val="005E64F7"/>
    <w:rsid w:val="005E683F"/>
    <w:rsid w:val="005E6A3B"/>
    <w:rsid w:val="005E6AF4"/>
    <w:rsid w:val="005E6BDB"/>
    <w:rsid w:val="005E7635"/>
    <w:rsid w:val="005E76D9"/>
    <w:rsid w:val="005E7CD0"/>
    <w:rsid w:val="005F0128"/>
    <w:rsid w:val="005F02ED"/>
    <w:rsid w:val="005F0BB2"/>
    <w:rsid w:val="005F112A"/>
    <w:rsid w:val="005F16C1"/>
    <w:rsid w:val="005F1B75"/>
    <w:rsid w:val="005F2658"/>
    <w:rsid w:val="005F28CD"/>
    <w:rsid w:val="005F2A48"/>
    <w:rsid w:val="005F2C92"/>
    <w:rsid w:val="005F33E9"/>
    <w:rsid w:val="005F39A0"/>
    <w:rsid w:val="005F3BD3"/>
    <w:rsid w:val="005F4225"/>
    <w:rsid w:val="005F425C"/>
    <w:rsid w:val="005F4AF1"/>
    <w:rsid w:val="005F4D12"/>
    <w:rsid w:val="005F4F15"/>
    <w:rsid w:val="005F55BC"/>
    <w:rsid w:val="005F55C8"/>
    <w:rsid w:val="005F5730"/>
    <w:rsid w:val="005F5EAA"/>
    <w:rsid w:val="005F632D"/>
    <w:rsid w:val="005F6613"/>
    <w:rsid w:val="005F6ABD"/>
    <w:rsid w:val="005F6AE4"/>
    <w:rsid w:val="005F7AEB"/>
    <w:rsid w:val="005F7EBE"/>
    <w:rsid w:val="005F7F70"/>
    <w:rsid w:val="0060020C"/>
    <w:rsid w:val="00600719"/>
    <w:rsid w:val="00600D73"/>
    <w:rsid w:val="00601C9C"/>
    <w:rsid w:val="00601E63"/>
    <w:rsid w:val="00602353"/>
    <w:rsid w:val="00602940"/>
    <w:rsid w:val="00602CB7"/>
    <w:rsid w:val="00602E1B"/>
    <w:rsid w:val="00602EEC"/>
    <w:rsid w:val="006030D3"/>
    <w:rsid w:val="006030EF"/>
    <w:rsid w:val="0060333B"/>
    <w:rsid w:val="0060361C"/>
    <w:rsid w:val="006036CA"/>
    <w:rsid w:val="006038D5"/>
    <w:rsid w:val="00604641"/>
    <w:rsid w:val="00604AD7"/>
    <w:rsid w:val="00604B3D"/>
    <w:rsid w:val="00605631"/>
    <w:rsid w:val="0060566E"/>
    <w:rsid w:val="006057ED"/>
    <w:rsid w:val="00605AB6"/>
    <w:rsid w:val="00606111"/>
    <w:rsid w:val="00606572"/>
    <w:rsid w:val="006065CA"/>
    <w:rsid w:val="006065FD"/>
    <w:rsid w:val="006066C6"/>
    <w:rsid w:val="00606B8A"/>
    <w:rsid w:val="00607009"/>
    <w:rsid w:val="006072C0"/>
    <w:rsid w:val="006072C6"/>
    <w:rsid w:val="00607858"/>
    <w:rsid w:val="00607B76"/>
    <w:rsid w:val="00607C5C"/>
    <w:rsid w:val="00607E21"/>
    <w:rsid w:val="006106DE"/>
    <w:rsid w:val="00610A89"/>
    <w:rsid w:val="00610AEC"/>
    <w:rsid w:val="00610B46"/>
    <w:rsid w:val="00610C88"/>
    <w:rsid w:val="00610E20"/>
    <w:rsid w:val="006111D7"/>
    <w:rsid w:val="006113F5"/>
    <w:rsid w:val="00611719"/>
    <w:rsid w:val="00611973"/>
    <w:rsid w:val="00611AFB"/>
    <w:rsid w:val="00611C27"/>
    <w:rsid w:val="006124DD"/>
    <w:rsid w:val="00612826"/>
    <w:rsid w:val="006128F3"/>
    <w:rsid w:val="00613197"/>
    <w:rsid w:val="00613396"/>
    <w:rsid w:val="006135E8"/>
    <w:rsid w:val="00613905"/>
    <w:rsid w:val="00613EC9"/>
    <w:rsid w:val="006141BF"/>
    <w:rsid w:val="0061458A"/>
    <w:rsid w:val="00614633"/>
    <w:rsid w:val="00614638"/>
    <w:rsid w:val="00614CA0"/>
    <w:rsid w:val="00614E24"/>
    <w:rsid w:val="0061579B"/>
    <w:rsid w:val="00615841"/>
    <w:rsid w:val="00615C81"/>
    <w:rsid w:val="00615C88"/>
    <w:rsid w:val="00616342"/>
    <w:rsid w:val="00616F3F"/>
    <w:rsid w:val="00616FBA"/>
    <w:rsid w:val="00617544"/>
    <w:rsid w:val="006176DC"/>
    <w:rsid w:val="0061794B"/>
    <w:rsid w:val="0062013F"/>
    <w:rsid w:val="0062024C"/>
    <w:rsid w:val="006204EF"/>
    <w:rsid w:val="006208E7"/>
    <w:rsid w:val="0062119D"/>
    <w:rsid w:val="006213BD"/>
    <w:rsid w:val="00621865"/>
    <w:rsid w:val="00621C7B"/>
    <w:rsid w:val="00621D1B"/>
    <w:rsid w:val="0062221E"/>
    <w:rsid w:val="006226A6"/>
    <w:rsid w:val="00622AFE"/>
    <w:rsid w:val="00622EB4"/>
    <w:rsid w:val="00622F48"/>
    <w:rsid w:val="00623B93"/>
    <w:rsid w:val="0062446F"/>
    <w:rsid w:val="00624F06"/>
    <w:rsid w:val="00625323"/>
    <w:rsid w:val="0062534E"/>
    <w:rsid w:val="00625473"/>
    <w:rsid w:val="00625A4D"/>
    <w:rsid w:val="00625DA1"/>
    <w:rsid w:val="006261B9"/>
    <w:rsid w:val="006261E3"/>
    <w:rsid w:val="006263BE"/>
    <w:rsid w:val="00626887"/>
    <w:rsid w:val="00626F30"/>
    <w:rsid w:val="00627036"/>
    <w:rsid w:val="006274B8"/>
    <w:rsid w:val="006300D8"/>
    <w:rsid w:val="006304CB"/>
    <w:rsid w:val="0063070C"/>
    <w:rsid w:val="00630B58"/>
    <w:rsid w:val="00630C02"/>
    <w:rsid w:val="00630D0E"/>
    <w:rsid w:val="00630FCE"/>
    <w:rsid w:val="0063106E"/>
    <w:rsid w:val="0063124B"/>
    <w:rsid w:val="0063179D"/>
    <w:rsid w:val="00631CD9"/>
    <w:rsid w:val="00631E2E"/>
    <w:rsid w:val="00632A9F"/>
    <w:rsid w:val="00632B8B"/>
    <w:rsid w:val="00632D71"/>
    <w:rsid w:val="00632ED8"/>
    <w:rsid w:val="00633DAE"/>
    <w:rsid w:val="00633EAB"/>
    <w:rsid w:val="0063433E"/>
    <w:rsid w:val="006346E4"/>
    <w:rsid w:val="0063484E"/>
    <w:rsid w:val="00634C07"/>
    <w:rsid w:val="00634FB6"/>
    <w:rsid w:val="00635207"/>
    <w:rsid w:val="006359C9"/>
    <w:rsid w:val="00635AC8"/>
    <w:rsid w:val="00636070"/>
    <w:rsid w:val="00636507"/>
    <w:rsid w:val="0063658A"/>
    <w:rsid w:val="00636646"/>
    <w:rsid w:val="00636B58"/>
    <w:rsid w:val="00637369"/>
    <w:rsid w:val="0063747D"/>
    <w:rsid w:val="0064023E"/>
    <w:rsid w:val="00640249"/>
    <w:rsid w:val="00640665"/>
    <w:rsid w:val="00640E7F"/>
    <w:rsid w:val="00641EDF"/>
    <w:rsid w:val="006423EE"/>
    <w:rsid w:val="00642980"/>
    <w:rsid w:val="006434E1"/>
    <w:rsid w:val="00643559"/>
    <w:rsid w:val="006436D3"/>
    <w:rsid w:val="00643A39"/>
    <w:rsid w:val="00643E3D"/>
    <w:rsid w:val="00643F9A"/>
    <w:rsid w:val="00644B2E"/>
    <w:rsid w:val="00644B59"/>
    <w:rsid w:val="00644BFA"/>
    <w:rsid w:val="006453BF"/>
    <w:rsid w:val="00646983"/>
    <w:rsid w:val="00646E04"/>
    <w:rsid w:val="00647077"/>
    <w:rsid w:val="0064734D"/>
    <w:rsid w:val="00647768"/>
    <w:rsid w:val="00647824"/>
    <w:rsid w:val="00647D3E"/>
    <w:rsid w:val="00647DAD"/>
    <w:rsid w:val="00650067"/>
    <w:rsid w:val="006502C9"/>
    <w:rsid w:val="00650567"/>
    <w:rsid w:val="00650FCF"/>
    <w:rsid w:val="006510C2"/>
    <w:rsid w:val="00651442"/>
    <w:rsid w:val="00651589"/>
    <w:rsid w:val="0065173E"/>
    <w:rsid w:val="0065177A"/>
    <w:rsid w:val="00651ACE"/>
    <w:rsid w:val="00651F0D"/>
    <w:rsid w:val="006522C6"/>
    <w:rsid w:val="00653536"/>
    <w:rsid w:val="0065364A"/>
    <w:rsid w:val="006537AA"/>
    <w:rsid w:val="00653BB5"/>
    <w:rsid w:val="00653EA7"/>
    <w:rsid w:val="00653EBC"/>
    <w:rsid w:val="00654110"/>
    <w:rsid w:val="006543B6"/>
    <w:rsid w:val="00654482"/>
    <w:rsid w:val="0065461E"/>
    <w:rsid w:val="00654B0E"/>
    <w:rsid w:val="00654B5E"/>
    <w:rsid w:val="00654C2F"/>
    <w:rsid w:val="00654FD7"/>
    <w:rsid w:val="0065515C"/>
    <w:rsid w:val="006554AB"/>
    <w:rsid w:val="00655910"/>
    <w:rsid w:val="00655F82"/>
    <w:rsid w:val="0065622A"/>
    <w:rsid w:val="00656370"/>
    <w:rsid w:val="00656875"/>
    <w:rsid w:val="00656B92"/>
    <w:rsid w:val="00656BE3"/>
    <w:rsid w:val="00656FC1"/>
    <w:rsid w:val="006570B1"/>
    <w:rsid w:val="006571B5"/>
    <w:rsid w:val="006572CF"/>
    <w:rsid w:val="006607F4"/>
    <w:rsid w:val="00660B2A"/>
    <w:rsid w:val="00660B90"/>
    <w:rsid w:val="006611BE"/>
    <w:rsid w:val="00661206"/>
    <w:rsid w:val="006620B5"/>
    <w:rsid w:val="00662450"/>
    <w:rsid w:val="0066249D"/>
    <w:rsid w:val="00662681"/>
    <w:rsid w:val="00662D3E"/>
    <w:rsid w:val="00663262"/>
    <w:rsid w:val="0066366F"/>
    <w:rsid w:val="00664501"/>
    <w:rsid w:val="00664A2D"/>
    <w:rsid w:val="00664BFA"/>
    <w:rsid w:val="00664C08"/>
    <w:rsid w:val="00664CAF"/>
    <w:rsid w:val="00664D50"/>
    <w:rsid w:val="00665074"/>
    <w:rsid w:val="0066543F"/>
    <w:rsid w:val="0066568B"/>
    <w:rsid w:val="00665AD7"/>
    <w:rsid w:val="006667D2"/>
    <w:rsid w:val="0066792F"/>
    <w:rsid w:val="00667A07"/>
    <w:rsid w:val="00667A28"/>
    <w:rsid w:val="00670008"/>
    <w:rsid w:val="006701EB"/>
    <w:rsid w:val="0067061D"/>
    <w:rsid w:val="0067066B"/>
    <w:rsid w:val="006707A7"/>
    <w:rsid w:val="0067088E"/>
    <w:rsid w:val="0067110D"/>
    <w:rsid w:val="00671984"/>
    <w:rsid w:val="00671C1E"/>
    <w:rsid w:val="00671C4E"/>
    <w:rsid w:val="00671CC2"/>
    <w:rsid w:val="00671E10"/>
    <w:rsid w:val="006722D4"/>
    <w:rsid w:val="006725AD"/>
    <w:rsid w:val="00672614"/>
    <w:rsid w:val="00672955"/>
    <w:rsid w:val="006729DF"/>
    <w:rsid w:val="00672C3E"/>
    <w:rsid w:val="00672D23"/>
    <w:rsid w:val="006731CF"/>
    <w:rsid w:val="0067325E"/>
    <w:rsid w:val="006742E2"/>
    <w:rsid w:val="0067445A"/>
    <w:rsid w:val="0067475B"/>
    <w:rsid w:val="00674FF1"/>
    <w:rsid w:val="006752F5"/>
    <w:rsid w:val="00675407"/>
    <w:rsid w:val="006758D3"/>
    <w:rsid w:val="00675E11"/>
    <w:rsid w:val="006762A3"/>
    <w:rsid w:val="0067644C"/>
    <w:rsid w:val="0067663D"/>
    <w:rsid w:val="0067669F"/>
    <w:rsid w:val="006771C5"/>
    <w:rsid w:val="006772F0"/>
    <w:rsid w:val="006773AE"/>
    <w:rsid w:val="00677505"/>
    <w:rsid w:val="006776CB"/>
    <w:rsid w:val="0067788D"/>
    <w:rsid w:val="00677DA1"/>
    <w:rsid w:val="0068041A"/>
    <w:rsid w:val="0068058E"/>
    <w:rsid w:val="006805F1"/>
    <w:rsid w:val="00680943"/>
    <w:rsid w:val="00680C36"/>
    <w:rsid w:val="00680D3F"/>
    <w:rsid w:val="00680E7E"/>
    <w:rsid w:val="00681622"/>
    <w:rsid w:val="00681F98"/>
    <w:rsid w:val="00681FDD"/>
    <w:rsid w:val="0068206B"/>
    <w:rsid w:val="00682379"/>
    <w:rsid w:val="00682506"/>
    <w:rsid w:val="0068279F"/>
    <w:rsid w:val="006827AB"/>
    <w:rsid w:val="006828B3"/>
    <w:rsid w:val="00683178"/>
    <w:rsid w:val="00683319"/>
    <w:rsid w:val="006839B1"/>
    <w:rsid w:val="00683C0B"/>
    <w:rsid w:val="00683CE9"/>
    <w:rsid w:val="00683FA6"/>
    <w:rsid w:val="0068411D"/>
    <w:rsid w:val="0068424E"/>
    <w:rsid w:val="006845FB"/>
    <w:rsid w:val="00684813"/>
    <w:rsid w:val="006848B5"/>
    <w:rsid w:val="00684A1F"/>
    <w:rsid w:val="0068528B"/>
    <w:rsid w:val="00685469"/>
    <w:rsid w:val="006854AA"/>
    <w:rsid w:val="006855DE"/>
    <w:rsid w:val="00685820"/>
    <w:rsid w:val="00686106"/>
    <w:rsid w:val="00686342"/>
    <w:rsid w:val="00686374"/>
    <w:rsid w:val="006865E9"/>
    <w:rsid w:val="0068709C"/>
    <w:rsid w:val="00687118"/>
    <w:rsid w:val="00687192"/>
    <w:rsid w:val="0068745E"/>
    <w:rsid w:val="006875E6"/>
    <w:rsid w:val="006875F5"/>
    <w:rsid w:val="0068780D"/>
    <w:rsid w:val="00687A42"/>
    <w:rsid w:val="00690307"/>
    <w:rsid w:val="006903CF"/>
    <w:rsid w:val="00690A1F"/>
    <w:rsid w:val="00690A46"/>
    <w:rsid w:val="00691160"/>
    <w:rsid w:val="00691295"/>
    <w:rsid w:val="006914ED"/>
    <w:rsid w:val="006916DE"/>
    <w:rsid w:val="00691DC2"/>
    <w:rsid w:val="0069210C"/>
    <w:rsid w:val="006926EE"/>
    <w:rsid w:val="00692BB7"/>
    <w:rsid w:val="00693874"/>
    <w:rsid w:val="00693E7D"/>
    <w:rsid w:val="0069466E"/>
    <w:rsid w:val="00694B1F"/>
    <w:rsid w:val="00694E1D"/>
    <w:rsid w:val="00695140"/>
    <w:rsid w:val="00695243"/>
    <w:rsid w:val="00695433"/>
    <w:rsid w:val="0069604F"/>
    <w:rsid w:val="00696696"/>
    <w:rsid w:val="006967BD"/>
    <w:rsid w:val="00696BD8"/>
    <w:rsid w:val="00696C02"/>
    <w:rsid w:val="00696F44"/>
    <w:rsid w:val="00696F9B"/>
    <w:rsid w:val="0069737A"/>
    <w:rsid w:val="006A00FF"/>
    <w:rsid w:val="006A011C"/>
    <w:rsid w:val="006A062F"/>
    <w:rsid w:val="006A076F"/>
    <w:rsid w:val="006A08CE"/>
    <w:rsid w:val="006A0A67"/>
    <w:rsid w:val="006A0AFA"/>
    <w:rsid w:val="006A0B76"/>
    <w:rsid w:val="006A0E5D"/>
    <w:rsid w:val="006A0E7F"/>
    <w:rsid w:val="006A0F0B"/>
    <w:rsid w:val="006A13E8"/>
    <w:rsid w:val="006A13EB"/>
    <w:rsid w:val="006A13FA"/>
    <w:rsid w:val="006A17BD"/>
    <w:rsid w:val="006A1B80"/>
    <w:rsid w:val="006A20D8"/>
    <w:rsid w:val="006A2200"/>
    <w:rsid w:val="006A254C"/>
    <w:rsid w:val="006A25FE"/>
    <w:rsid w:val="006A2885"/>
    <w:rsid w:val="006A3787"/>
    <w:rsid w:val="006A37FE"/>
    <w:rsid w:val="006A38C6"/>
    <w:rsid w:val="006A3E0F"/>
    <w:rsid w:val="006A3E5F"/>
    <w:rsid w:val="006A4F50"/>
    <w:rsid w:val="006A54D5"/>
    <w:rsid w:val="006A55AD"/>
    <w:rsid w:val="006A606A"/>
    <w:rsid w:val="006A6108"/>
    <w:rsid w:val="006A63FE"/>
    <w:rsid w:val="006A6564"/>
    <w:rsid w:val="006A6A75"/>
    <w:rsid w:val="006A7672"/>
    <w:rsid w:val="006A77ED"/>
    <w:rsid w:val="006A7BCF"/>
    <w:rsid w:val="006A7ECF"/>
    <w:rsid w:val="006B01CD"/>
    <w:rsid w:val="006B03DA"/>
    <w:rsid w:val="006B0425"/>
    <w:rsid w:val="006B0609"/>
    <w:rsid w:val="006B0709"/>
    <w:rsid w:val="006B0AA5"/>
    <w:rsid w:val="006B0B9E"/>
    <w:rsid w:val="006B1429"/>
    <w:rsid w:val="006B1B93"/>
    <w:rsid w:val="006B202C"/>
    <w:rsid w:val="006B26C1"/>
    <w:rsid w:val="006B2B75"/>
    <w:rsid w:val="006B351A"/>
    <w:rsid w:val="006B3A24"/>
    <w:rsid w:val="006B3DA0"/>
    <w:rsid w:val="006B4AAA"/>
    <w:rsid w:val="006B4D5F"/>
    <w:rsid w:val="006B51F2"/>
    <w:rsid w:val="006B51FC"/>
    <w:rsid w:val="006B5628"/>
    <w:rsid w:val="006B576A"/>
    <w:rsid w:val="006B5AF2"/>
    <w:rsid w:val="006B5C62"/>
    <w:rsid w:val="006B5CE7"/>
    <w:rsid w:val="006B69A3"/>
    <w:rsid w:val="006B6B7E"/>
    <w:rsid w:val="006B76ED"/>
    <w:rsid w:val="006B7729"/>
    <w:rsid w:val="006B7956"/>
    <w:rsid w:val="006B7BAE"/>
    <w:rsid w:val="006B7D30"/>
    <w:rsid w:val="006B7FB1"/>
    <w:rsid w:val="006C01B7"/>
    <w:rsid w:val="006C12F8"/>
    <w:rsid w:val="006C157E"/>
    <w:rsid w:val="006C15E3"/>
    <w:rsid w:val="006C17A0"/>
    <w:rsid w:val="006C1DF7"/>
    <w:rsid w:val="006C20FD"/>
    <w:rsid w:val="006C277D"/>
    <w:rsid w:val="006C27C7"/>
    <w:rsid w:val="006C2C98"/>
    <w:rsid w:val="006C34FD"/>
    <w:rsid w:val="006C385C"/>
    <w:rsid w:val="006C3908"/>
    <w:rsid w:val="006C3C83"/>
    <w:rsid w:val="006C3DF9"/>
    <w:rsid w:val="006C4171"/>
    <w:rsid w:val="006C4354"/>
    <w:rsid w:val="006C44DE"/>
    <w:rsid w:val="006C4507"/>
    <w:rsid w:val="006C4A14"/>
    <w:rsid w:val="006C4DCF"/>
    <w:rsid w:val="006C4FB2"/>
    <w:rsid w:val="006C5341"/>
    <w:rsid w:val="006C53BE"/>
    <w:rsid w:val="006C5697"/>
    <w:rsid w:val="006C5907"/>
    <w:rsid w:val="006C62C9"/>
    <w:rsid w:val="006C68CC"/>
    <w:rsid w:val="006C74FC"/>
    <w:rsid w:val="006C77CC"/>
    <w:rsid w:val="006C7967"/>
    <w:rsid w:val="006C7B03"/>
    <w:rsid w:val="006D0215"/>
    <w:rsid w:val="006D0490"/>
    <w:rsid w:val="006D0720"/>
    <w:rsid w:val="006D0928"/>
    <w:rsid w:val="006D09EE"/>
    <w:rsid w:val="006D0A4E"/>
    <w:rsid w:val="006D0C8D"/>
    <w:rsid w:val="006D120F"/>
    <w:rsid w:val="006D15FB"/>
    <w:rsid w:val="006D1F06"/>
    <w:rsid w:val="006D21F9"/>
    <w:rsid w:val="006D21FF"/>
    <w:rsid w:val="006D261A"/>
    <w:rsid w:val="006D2802"/>
    <w:rsid w:val="006D29BA"/>
    <w:rsid w:val="006D2E24"/>
    <w:rsid w:val="006D2FCB"/>
    <w:rsid w:val="006D3E0A"/>
    <w:rsid w:val="006D428E"/>
    <w:rsid w:val="006D47C5"/>
    <w:rsid w:val="006D5411"/>
    <w:rsid w:val="006D5562"/>
    <w:rsid w:val="006D56B3"/>
    <w:rsid w:val="006D5A54"/>
    <w:rsid w:val="006D5ABC"/>
    <w:rsid w:val="006D5BF6"/>
    <w:rsid w:val="006D5FC6"/>
    <w:rsid w:val="006D6760"/>
    <w:rsid w:val="006D6C7F"/>
    <w:rsid w:val="006D7B23"/>
    <w:rsid w:val="006D7C38"/>
    <w:rsid w:val="006D7EAF"/>
    <w:rsid w:val="006D7F41"/>
    <w:rsid w:val="006E0118"/>
    <w:rsid w:val="006E02C1"/>
    <w:rsid w:val="006E07ED"/>
    <w:rsid w:val="006E0A91"/>
    <w:rsid w:val="006E0B37"/>
    <w:rsid w:val="006E1AB4"/>
    <w:rsid w:val="006E1AE1"/>
    <w:rsid w:val="006E1BBE"/>
    <w:rsid w:val="006E1D57"/>
    <w:rsid w:val="006E226A"/>
    <w:rsid w:val="006E2373"/>
    <w:rsid w:val="006E25E2"/>
    <w:rsid w:val="006E2BCB"/>
    <w:rsid w:val="006E3B2D"/>
    <w:rsid w:val="006E3C05"/>
    <w:rsid w:val="006E40F5"/>
    <w:rsid w:val="006E4512"/>
    <w:rsid w:val="006E46F2"/>
    <w:rsid w:val="006E4773"/>
    <w:rsid w:val="006E4A7C"/>
    <w:rsid w:val="006E4A92"/>
    <w:rsid w:val="006E4CD3"/>
    <w:rsid w:val="006E50FF"/>
    <w:rsid w:val="006E57C7"/>
    <w:rsid w:val="006E62DF"/>
    <w:rsid w:val="006E659B"/>
    <w:rsid w:val="006E660F"/>
    <w:rsid w:val="006E6A3C"/>
    <w:rsid w:val="006E6F70"/>
    <w:rsid w:val="006E6FC5"/>
    <w:rsid w:val="006E7051"/>
    <w:rsid w:val="006E7907"/>
    <w:rsid w:val="006F069F"/>
    <w:rsid w:val="006F06ED"/>
    <w:rsid w:val="006F0713"/>
    <w:rsid w:val="006F0988"/>
    <w:rsid w:val="006F0D02"/>
    <w:rsid w:val="006F0E6A"/>
    <w:rsid w:val="006F13B1"/>
    <w:rsid w:val="006F15FB"/>
    <w:rsid w:val="006F167D"/>
    <w:rsid w:val="006F1A3B"/>
    <w:rsid w:val="006F1D93"/>
    <w:rsid w:val="006F1FF1"/>
    <w:rsid w:val="006F2423"/>
    <w:rsid w:val="006F24F9"/>
    <w:rsid w:val="006F25D2"/>
    <w:rsid w:val="006F2763"/>
    <w:rsid w:val="006F2E03"/>
    <w:rsid w:val="006F30CD"/>
    <w:rsid w:val="006F37C1"/>
    <w:rsid w:val="006F38A1"/>
    <w:rsid w:val="006F3ADD"/>
    <w:rsid w:val="006F3FC2"/>
    <w:rsid w:val="006F4101"/>
    <w:rsid w:val="006F41EB"/>
    <w:rsid w:val="006F442B"/>
    <w:rsid w:val="006F46E3"/>
    <w:rsid w:val="006F4973"/>
    <w:rsid w:val="006F4D4D"/>
    <w:rsid w:val="006F587A"/>
    <w:rsid w:val="006F5C6C"/>
    <w:rsid w:val="006F6166"/>
    <w:rsid w:val="006F636C"/>
    <w:rsid w:val="006F63A6"/>
    <w:rsid w:val="006F63A7"/>
    <w:rsid w:val="006F67DD"/>
    <w:rsid w:val="006F6AE4"/>
    <w:rsid w:val="006F6C80"/>
    <w:rsid w:val="006F716F"/>
    <w:rsid w:val="006F78C7"/>
    <w:rsid w:val="006F7DC5"/>
    <w:rsid w:val="007004AF"/>
    <w:rsid w:val="007006D5"/>
    <w:rsid w:val="007008A9"/>
    <w:rsid w:val="00700B66"/>
    <w:rsid w:val="00700D1B"/>
    <w:rsid w:val="00700D3F"/>
    <w:rsid w:val="00701158"/>
    <w:rsid w:val="0070137F"/>
    <w:rsid w:val="00701B0E"/>
    <w:rsid w:val="00701BA4"/>
    <w:rsid w:val="00701D3D"/>
    <w:rsid w:val="00701E06"/>
    <w:rsid w:val="00701FE0"/>
    <w:rsid w:val="00702352"/>
    <w:rsid w:val="0070299C"/>
    <w:rsid w:val="00702A01"/>
    <w:rsid w:val="00702CFC"/>
    <w:rsid w:val="00702ED2"/>
    <w:rsid w:val="0070336C"/>
    <w:rsid w:val="007034F5"/>
    <w:rsid w:val="00703A2E"/>
    <w:rsid w:val="007044B5"/>
    <w:rsid w:val="00704523"/>
    <w:rsid w:val="00704959"/>
    <w:rsid w:val="00705120"/>
    <w:rsid w:val="007057DD"/>
    <w:rsid w:val="00705B10"/>
    <w:rsid w:val="00705C1E"/>
    <w:rsid w:val="00705CF4"/>
    <w:rsid w:val="007060BE"/>
    <w:rsid w:val="007065AE"/>
    <w:rsid w:val="007069EA"/>
    <w:rsid w:val="00706C45"/>
    <w:rsid w:val="00706F15"/>
    <w:rsid w:val="00707132"/>
    <w:rsid w:val="00707309"/>
    <w:rsid w:val="00707614"/>
    <w:rsid w:val="00707AB6"/>
    <w:rsid w:val="007101AA"/>
    <w:rsid w:val="00710622"/>
    <w:rsid w:val="00710664"/>
    <w:rsid w:val="007106B4"/>
    <w:rsid w:val="007107C2"/>
    <w:rsid w:val="00710916"/>
    <w:rsid w:val="00710A1C"/>
    <w:rsid w:val="00710E17"/>
    <w:rsid w:val="0071176C"/>
    <w:rsid w:val="00711808"/>
    <w:rsid w:val="0071187C"/>
    <w:rsid w:val="00711E1A"/>
    <w:rsid w:val="007120D4"/>
    <w:rsid w:val="00712326"/>
    <w:rsid w:val="0071237A"/>
    <w:rsid w:val="00712946"/>
    <w:rsid w:val="0071296A"/>
    <w:rsid w:val="00713B8B"/>
    <w:rsid w:val="00713DD2"/>
    <w:rsid w:val="00713EE0"/>
    <w:rsid w:val="00714253"/>
    <w:rsid w:val="00714341"/>
    <w:rsid w:val="00714470"/>
    <w:rsid w:val="00714490"/>
    <w:rsid w:val="00714656"/>
    <w:rsid w:val="00714758"/>
    <w:rsid w:val="0071568E"/>
    <w:rsid w:val="007157DE"/>
    <w:rsid w:val="00715BE2"/>
    <w:rsid w:val="00715CBC"/>
    <w:rsid w:val="00715E23"/>
    <w:rsid w:val="0071616A"/>
    <w:rsid w:val="0071616D"/>
    <w:rsid w:val="007164FA"/>
    <w:rsid w:val="00716F23"/>
    <w:rsid w:val="00716F41"/>
    <w:rsid w:val="0071717F"/>
    <w:rsid w:val="0071729F"/>
    <w:rsid w:val="00717505"/>
    <w:rsid w:val="0071766C"/>
    <w:rsid w:val="0071767F"/>
    <w:rsid w:val="0071777E"/>
    <w:rsid w:val="007179C9"/>
    <w:rsid w:val="00717C55"/>
    <w:rsid w:val="0072052B"/>
    <w:rsid w:val="0072078F"/>
    <w:rsid w:val="00720996"/>
    <w:rsid w:val="0072120D"/>
    <w:rsid w:val="00721C06"/>
    <w:rsid w:val="00721C2F"/>
    <w:rsid w:val="007235E3"/>
    <w:rsid w:val="00723C7D"/>
    <w:rsid w:val="00723C8A"/>
    <w:rsid w:val="00724170"/>
    <w:rsid w:val="00724245"/>
    <w:rsid w:val="00724DC7"/>
    <w:rsid w:val="00725047"/>
    <w:rsid w:val="007253FB"/>
    <w:rsid w:val="00725847"/>
    <w:rsid w:val="00725D18"/>
    <w:rsid w:val="0072664D"/>
    <w:rsid w:val="0072685F"/>
    <w:rsid w:val="00726A5E"/>
    <w:rsid w:val="00727246"/>
    <w:rsid w:val="0072729C"/>
    <w:rsid w:val="007303F9"/>
    <w:rsid w:val="007307BB"/>
    <w:rsid w:val="007307D0"/>
    <w:rsid w:val="00730995"/>
    <w:rsid w:val="007313A8"/>
    <w:rsid w:val="00731418"/>
    <w:rsid w:val="007321F4"/>
    <w:rsid w:val="007323EB"/>
    <w:rsid w:val="007325B4"/>
    <w:rsid w:val="00732AB5"/>
    <w:rsid w:val="00733122"/>
    <w:rsid w:val="0073345A"/>
    <w:rsid w:val="00733D3B"/>
    <w:rsid w:val="00734478"/>
    <w:rsid w:val="0073492B"/>
    <w:rsid w:val="007349EF"/>
    <w:rsid w:val="00734E10"/>
    <w:rsid w:val="007353E0"/>
    <w:rsid w:val="00735444"/>
    <w:rsid w:val="007355FB"/>
    <w:rsid w:val="00735CBC"/>
    <w:rsid w:val="0073601C"/>
    <w:rsid w:val="00736485"/>
    <w:rsid w:val="0073658A"/>
    <w:rsid w:val="00736943"/>
    <w:rsid w:val="00736A81"/>
    <w:rsid w:val="00737250"/>
    <w:rsid w:val="0073728B"/>
    <w:rsid w:val="00737A16"/>
    <w:rsid w:val="0074054A"/>
    <w:rsid w:val="0074058C"/>
    <w:rsid w:val="007409C1"/>
    <w:rsid w:val="00740E6A"/>
    <w:rsid w:val="00740ECA"/>
    <w:rsid w:val="007413AF"/>
    <w:rsid w:val="007417C6"/>
    <w:rsid w:val="00741957"/>
    <w:rsid w:val="00741BC5"/>
    <w:rsid w:val="00742296"/>
    <w:rsid w:val="007424EB"/>
    <w:rsid w:val="00742753"/>
    <w:rsid w:val="007427AA"/>
    <w:rsid w:val="00742CB4"/>
    <w:rsid w:val="00742F88"/>
    <w:rsid w:val="0074301F"/>
    <w:rsid w:val="007437D8"/>
    <w:rsid w:val="007439F2"/>
    <w:rsid w:val="00743AB9"/>
    <w:rsid w:val="00744255"/>
    <w:rsid w:val="0074472A"/>
    <w:rsid w:val="0074478C"/>
    <w:rsid w:val="007449AD"/>
    <w:rsid w:val="00745257"/>
    <w:rsid w:val="00745BF3"/>
    <w:rsid w:val="00745D57"/>
    <w:rsid w:val="00746455"/>
    <w:rsid w:val="00747063"/>
    <w:rsid w:val="00747275"/>
    <w:rsid w:val="007479A1"/>
    <w:rsid w:val="00747A02"/>
    <w:rsid w:val="00747F94"/>
    <w:rsid w:val="00750053"/>
    <w:rsid w:val="00750D45"/>
    <w:rsid w:val="0075149B"/>
    <w:rsid w:val="007516D3"/>
    <w:rsid w:val="00751C96"/>
    <w:rsid w:val="00751DF4"/>
    <w:rsid w:val="00752C88"/>
    <w:rsid w:val="00752DFB"/>
    <w:rsid w:val="00753180"/>
    <w:rsid w:val="007531D4"/>
    <w:rsid w:val="00753492"/>
    <w:rsid w:val="007537DB"/>
    <w:rsid w:val="00753898"/>
    <w:rsid w:val="00753914"/>
    <w:rsid w:val="007539B3"/>
    <w:rsid w:val="007539BE"/>
    <w:rsid w:val="00753A7C"/>
    <w:rsid w:val="00753F07"/>
    <w:rsid w:val="007543D0"/>
    <w:rsid w:val="00754839"/>
    <w:rsid w:val="00754987"/>
    <w:rsid w:val="00755054"/>
    <w:rsid w:val="0075523E"/>
    <w:rsid w:val="00755A36"/>
    <w:rsid w:val="00755C99"/>
    <w:rsid w:val="00756156"/>
    <w:rsid w:val="007562CF"/>
    <w:rsid w:val="0075639B"/>
    <w:rsid w:val="00756BBD"/>
    <w:rsid w:val="00756F0D"/>
    <w:rsid w:val="00757491"/>
    <w:rsid w:val="007577C5"/>
    <w:rsid w:val="00757935"/>
    <w:rsid w:val="00757BF8"/>
    <w:rsid w:val="007604FD"/>
    <w:rsid w:val="00760855"/>
    <w:rsid w:val="00760ED6"/>
    <w:rsid w:val="00760F6F"/>
    <w:rsid w:val="00761567"/>
    <w:rsid w:val="007617E4"/>
    <w:rsid w:val="00761EC1"/>
    <w:rsid w:val="00761FF1"/>
    <w:rsid w:val="0076237D"/>
    <w:rsid w:val="007623B2"/>
    <w:rsid w:val="00762C55"/>
    <w:rsid w:val="00762FCF"/>
    <w:rsid w:val="007632BD"/>
    <w:rsid w:val="0076352C"/>
    <w:rsid w:val="00763833"/>
    <w:rsid w:val="00763C23"/>
    <w:rsid w:val="00763D29"/>
    <w:rsid w:val="00763FCE"/>
    <w:rsid w:val="00764265"/>
    <w:rsid w:val="00764521"/>
    <w:rsid w:val="007647E0"/>
    <w:rsid w:val="00764880"/>
    <w:rsid w:val="00764DF4"/>
    <w:rsid w:val="00765196"/>
    <w:rsid w:val="00765233"/>
    <w:rsid w:val="007656A2"/>
    <w:rsid w:val="007659A3"/>
    <w:rsid w:val="00765D39"/>
    <w:rsid w:val="00765D41"/>
    <w:rsid w:val="00765E16"/>
    <w:rsid w:val="00765FAC"/>
    <w:rsid w:val="007661CE"/>
    <w:rsid w:val="0076642D"/>
    <w:rsid w:val="00766AF6"/>
    <w:rsid w:val="00766F55"/>
    <w:rsid w:val="0076720D"/>
    <w:rsid w:val="007673BF"/>
    <w:rsid w:val="007674F6"/>
    <w:rsid w:val="007679C7"/>
    <w:rsid w:val="00767E9D"/>
    <w:rsid w:val="00770723"/>
    <w:rsid w:val="00770820"/>
    <w:rsid w:val="00770981"/>
    <w:rsid w:val="00770D9C"/>
    <w:rsid w:val="00771D8C"/>
    <w:rsid w:val="00771E26"/>
    <w:rsid w:val="00771F17"/>
    <w:rsid w:val="00771FA1"/>
    <w:rsid w:val="007721D7"/>
    <w:rsid w:val="007721F4"/>
    <w:rsid w:val="0077283C"/>
    <w:rsid w:val="007738CB"/>
    <w:rsid w:val="00773CB3"/>
    <w:rsid w:val="00773EE1"/>
    <w:rsid w:val="007742C8"/>
    <w:rsid w:val="00774300"/>
    <w:rsid w:val="007745FF"/>
    <w:rsid w:val="00774723"/>
    <w:rsid w:val="0077488C"/>
    <w:rsid w:val="00774F49"/>
    <w:rsid w:val="007750F7"/>
    <w:rsid w:val="007759C6"/>
    <w:rsid w:val="00775D71"/>
    <w:rsid w:val="007764D6"/>
    <w:rsid w:val="007767DA"/>
    <w:rsid w:val="007768BE"/>
    <w:rsid w:val="00776A06"/>
    <w:rsid w:val="00776AD2"/>
    <w:rsid w:val="00776FA3"/>
    <w:rsid w:val="007772EC"/>
    <w:rsid w:val="0077787D"/>
    <w:rsid w:val="00777AD1"/>
    <w:rsid w:val="00780158"/>
    <w:rsid w:val="0078045F"/>
    <w:rsid w:val="0078052C"/>
    <w:rsid w:val="007818A1"/>
    <w:rsid w:val="00782194"/>
    <w:rsid w:val="00782358"/>
    <w:rsid w:val="007823EE"/>
    <w:rsid w:val="007828CA"/>
    <w:rsid w:val="00782B87"/>
    <w:rsid w:val="00782C6C"/>
    <w:rsid w:val="00782FA5"/>
    <w:rsid w:val="00783068"/>
    <w:rsid w:val="00783248"/>
    <w:rsid w:val="007832B7"/>
    <w:rsid w:val="007833FE"/>
    <w:rsid w:val="007838FF"/>
    <w:rsid w:val="00783A01"/>
    <w:rsid w:val="00783AD7"/>
    <w:rsid w:val="0078441B"/>
    <w:rsid w:val="007845E6"/>
    <w:rsid w:val="00784B17"/>
    <w:rsid w:val="00785207"/>
    <w:rsid w:val="00785264"/>
    <w:rsid w:val="007853B7"/>
    <w:rsid w:val="00785B09"/>
    <w:rsid w:val="00785F45"/>
    <w:rsid w:val="00786280"/>
    <w:rsid w:val="00786669"/>
    <w:rsid w:val="00786D04"/>
    <w:rsid w:val="00786DB5"/>
    <w:rsid w:val="00787810"/>
    <w:rsid w:val="00787CB7"/>
    <w:rsid w:val="00787E59"/>
    <w:rsid w:val="0079026A"/>
    <w:rsid w:val="007905DF"/>
    <w:rsid w:val="007906A1"/>
    <w:rsid w:val="007909B4"/>
    <w:rsid w:val="007909C0"/>
    <w:rsid w:val="00790A18"/>
    <w:rsid w:val="00790A87"/>
    <w:rsid w:val="007911B9"/>
    <w:rsid w:val="0079137C"/>
    <w:rsid w:val="0079138E"/>
    <w:rsid w:val="00791BEF"/>
    <w:rsid w:val="00791D67"/>
    <w:rsid w:val="00792138"/>
    <w:rsid w:val="007925C6"/>
    <w:rsid w:val="007926EF"/>
    <w:rsid w:val="0079287C"/>
    <w:rsid w:val="00792950"/>
    <w:rsid w:val="00792BCA"/>
    <w:rsid w:val="0079394C"/>
    <w:rsid w:val="00793AF4"/>
    <w:rsid w:val="00793BD0"/>
    <w:rsid w:val="00794AAF"/>
    <w:rsid w:val="00794CB1"/>
    <w:rsid w:val="00794D6E"/>
    <w:rsid w:val="00794DF8"/>
    <w:rsid w:val="00794E28"/>
    <w:rsid w:val="007952E6"/>
    <w:rsid w:val="00795528"/>
    <w:rsid w:val="007959A7"/>
    <w:rsid w:val="0079617B"/>
    <w:rsid w:val="00796449"/>
    <w:rsid w:val="0079656A"/>
    <w:rsid w:val="007972B0"/>
    <w:rsid w:val="007979E5"/>
    <w:rsid w:val="00797A52"/>
    <w:rsid w:val="00797D0E"/>
    <w:rsid w:val="00797DC0"/>
    <w:rsid w:val="007A0704"/>
    <w:rsid w:val="007A0709"/>
    <w:rsid w:val="007A0A8E"/>
    <w:rsid w:val="007A154A"/>
    <w:rsid w:val="007A15A0"/>
    <w:rsid w:val="007A17B0"/>
    <w:rsid w:val="007A183E"/>
    <w:rsid w:val="007A1917"/>
    <w:rsid w:val="007A1F34"/>
    <w:rsid w:val="007A1F92"/>
    <w:rsid w:val="007A2C6A"/>
    <w:rsid w:val="007A2CD6"/>
    <w:rsid w:val="007A3357"/>
    <w:rsid w:val="007A35D8"/>
    <w:rsid w:val="007A3791"/>
    <w:rsid w:val="007A3927"/>
    <w:rsid w:val="007A3FC8"/>
    <w:rsid w:val="007A3FFB"/>
    <w:rsid w:val="007A464E"/>
    <w:rsid w:val="007A4708"/>
    <w:rsid w:val="007A4A97"/>
    <w:rsid w:val="007A5121"/>
    <w:rsid w:val="007A5364"/>
    <w:rsid w:val="007A5370"/>
    <w:rsid w:val="007A60F3"/>
    <w:rsid w:val="007A617D"/>
    <w:rsid w:val="007A6379"/>
    <w:rsid w:val="007A6407"/>
    <w:rsid w:val="007A6612"/>
    <w:rsid w:val="007A6BF8"/>
    <w:rsid w:val="007A6C09"/>
    <w:rsid w:val="007A6F95"/>
    <w:rsid w:val="007A70F7"/>
    <w:rsid w:val="007A7736"/>
    <w:rsid w:val="007A7D81"/>
    <w:rsid w:val="007A7ECA"/>
    <w:rsid w:val="007A7F77"/>
    <w:rsid w:val="007B03DA"/>
    <w:rsid w:val="007B08DF"/>
    <w:rsid w:val="007B122B"/>
    <w:rsid w:val="007B1798"/>
    <w:rsid w:val="007B194E"/>
    <w:rsid w:val="007B21B5"/>
    <w:rsid w:val="007B21D7"/>
    <w:rsid w:val="007B2244"/>
    <w:rsid w:val="007B24C7"/>
    <w:rsid w:val="007B2658"/>
    <w:rsid w:val="007B27C1"/>
    <w:rsid w:val="007B2AC5"/>
    <w:rsid w:val="007B2E5B"/>
    <w:rsid w:val="007B3332"/>
    <w:rsid w:val="007B39A2"/>
    <w:rsid w:val="007B3A0D"/>
    <w:rsid w:val="007B3B8F"/>
    <w:rsid w:val="007B42EF"/>
    <w:rsid w:val="007B45CE"/>
    <w:rsid w:val="007B468D"/>
    <w:rsid w:val="007B4BDE"/>
    <w:rsid w:val="007B4C18"/>
    <w:rsid w:val="007B50B5"/>
    <w:rsid w:val="007B5ACE"/>
    <w:rsid w:val="007B5C78"/>
    <w:rsid w:val="007B62E0"/>
    <w:rsid w:val="007B68B9"/>
    <w:rsid w:val="007B6912"/>
    <w:rsid w:val="007B69BA"/>
    <w:rsid w:val="007B6CC7"/>
    <w:rsid w:val="007B7BAC"/>
    <w:rsid w:val="007C04AD"/>
    <w:rsid w:val="007C07A3"/>
    <w:rsid w:val="007C07D1"/>
    <w:rsid w:val="007C0C83"/>
    <w:rsid w:val="007C0F25"/>
    <w:rsid w:val="007C0F62"/>
    <w:rsid w:val="007C1965"/>
    <w:rsid w:val="007C1FCA"/>
    <w:rsid w:val="007C217F"/>
    <w:rsid w:val="007C229A"/>
    <w:rsid w:val="007C22BB"/>
    <w:rsid w:val="007C23E3"/>
    <w:rsid w:val="007C2A89"/>
    <w:rsid w:val="007C30B2"/>
    <w:rsid w:val="007C3340"/>
    <w:rsid w:val="007C3845"/>
    <w:rsid w:val="007C3BB8"/>
    <w:rsid w:val="007C3DF2"/>
    <w:rsid w:val="007C41C4"/>
    <w:rsid w:val="007C43FD"/>
    <w:rsid w:val="007C44CC"/>
    <w:rsid w:val="007C46F7"/>
    <w:rsid w:val="007C4A4A"/>
    <w:rsid w:val="007C5685"/>
    <w:rsid w:val="007C5772"/>
    <w:rsid w:val="007C5883"/>
    <w:rsid w:val="007C5AAC"/>
    <w:rsid w:val="007C62CE"/>
    <w:rsid w:val="007C6B92"/>
    <w:rsid w:val="007C6F72"/>
    <w:rsid w:val="007C728C"/>
    <w:rsid w:val="007C74BC"/>
    <w:rsid w:val="007C7A53"/>
    <w:rsid w:val="007C7F06"/>
    <w:rsid w:val="007D0364"/>
    <w:rsid w:val="007D0639"/>
    <w:rsid w:val="007D06BD"/>
    <w:rsid w:val="007D154B"/>
    <w:rsid w:val="007D1827"/>
    <w:rsid w:val="007D1912"/>
    <w:rsid w:val="007D22F6"/>
    <w:rsid w:val="007D3038"/>
    <w:rsid w:val="007D3115"/>
    <w:rsid w:val="007D3EB2"/>
    <w:rsid w:val="007D42DA"/>
    <w:rsid w:val="007D431B"/>
    <w:rsid w:val="007D438E"/>
    <w:rsid w:val="007D4FAA"/>
    <w:rsid w:val="007D5440"/>
    <w:rsid w:val="007D6079"/>
    <w:rsid w:val="007D65A8"/>
    <w:rsid w:val="007D67B7"/>
    <w:rsid w:val="007D67C4"/>
    <w:rsid w:val="007D6D57"/>
    <w:rsid w:val="007D7834"/>
    <w:rsid w:val="007D7D32"/>
    <w:rsid w:val="007D7E79"/>
    <w:rsid w:val="007E003A"/>
    <w:rsid w:val="007E0282"/>
    <w:rsid w:val="007E03BF"/>
    <w:rsid w:val="007E07DB"/>
    <w:rsid w:val="007E10F8"/>
    <w:rsid w:val="007E118A"/>
    <w:rsid w:val="007E12F6"/>
    <w:rsid w:val="007E13AC"/>
    <w:rsid w:val="007E16E6"/>
    <w:rsid w:val="007E1BE0"/>
    <w:rsid w:val="007E22BC"/>
    <w:rsid w:val="007E3013"/>
    <w:rsid w:val="007E341C"/>
    <w:rsid w:val="007E3C9A"/>
    <w:rsid w:val="007E3D55"/>
    <w:rsid w:val="007E407B"/>
    <w:rsid w:val="007E4A7F"/>
    <w:rsid w:val="007E4FD4"/>
    <w:rsid w:val="007E5659"/>
    <w:rsid w:val="007E5B23"/>
    <w:rsid w:val="007E6355"/>
    <w:rsid w:val="007E655A"/>
    <w:rsid w:val="007E6D7B"/>
    <w:rsid w:val="007E7276"/>
    <w:rsid w:val="007E73B0"/>
    <w:rsid w:val="007E742D"/>
    <w:rsid w:val="007E77FB"/>
    <w:rsid w:val="007E7C4A"/>
    <w:rsid w:val="007E7D51"/>
    <w:rsid w:val="007E7E86"/>
    <w:rsid w:val="007F0602"/>
    <w:rsid w:val="007F072C"/>
    <w:rsid w:val="007F0950"/>
    <w:rsid w:val="007F09BB"/>
    <w:rsid w:val="007F0AD1"/>
    <w:rsid w:val="007F0AE0"/>
    <w:rsid w:val="007F0C6A"/>
    <w:rsid w:val="007F0F13"/>
    <w:rsid w:val="007F175F"/>
    <w:rsid w:val="007F23F0"/>
    <w:rsid w:val="007F26C1"/>
    <w:rsid w:val="007F2A8D"/>
    <w:rsid w:val="007F3645"/>
    <w:rsid w:val="007F367A"/>
    <w:rsid w:val="007F37AF"/>
    <w:rsid w:val="007F39A6"/>
    <w:rsid w:val="007F3B06"/>
    <w:rsid w:val="007F3B0C"/>
    <w:rsid w:val="007F3C2D"/>
    <w:rsid w:val="007F3E44"/>
    <w:rsid w:val="007F44F9"/>
    <w:rsid w:val="007F47EE"/>
    <w:rsid w:val="007F483B"/>
    <w:rsid w:val="007F49A9"/>
    <w:rsid w:val="007F4ACA"/>
    <w:rsid w:val="007F4D6D"/>
    <w:rsid w:val="007F56D7"/>
    <w:rsid w:val="007F56E1"/>
    <w:rsid w:val="007F58B1"/>
    <w:rsid w:val="007F5B29"/>
    <w:rsid w:val="007F5D48"/>
    <w:rsid w:val="007F60B6"/>
    <w:rsid w:val="007F64FD"/>
    <w:rsid w:val="007F67CE"/>
    <w:rsid w:val="007F6958"/>
    <w:rsid w:val="007F74A0"/>
    <w:rsid w:val="007F76E5"/>
    <w:rsid w:val="007F779D"/>
    <w:rsid w:val="007F7905"/>
    <w:rsid w:val="007F7EC4"/>
    <w:rsid w:val="0080082A"/>
    <w:rsid w:val="00800997"/>
    <w:rsid w:val="00800A2A"/>
    <w:rsid w:val="00800C75"/>
    <w:rsid w:val="00801351"/>
    <w:rsid w:val="008014EC"/>
    <w:rsid w:val="0080179B"/>
    <w:rsid w:val="00801C54"/>
    <w:rsid w:val="00801D94"/>
    <w:rsid w:val="00801F13"/>
    <w:rsid w:val="008021E4"/>
    <w:rsid w:val="008021E6"/>
    <w:rsid w:val="008023F6"/>
    <w:rsid w:val="00802FF5"/>
    <w:rsid w:val="008036A4"/>
    <w:rsid w:val="00803D04"/>
    <w:rsid w:val="008040B3"/>
    <w:rsid w:val="008041BA"/>
    <w:rsid w:val="0080472C"/>
    <w:rsid w:val="00804AB8"/>
    <w:rsid w:val="00804B3D"/>
    <w:rsid w:val="00805116"/>
    <w:rsid w:val="00805266"/>
    <w:rsid w:val="008053DA"/>
    <w:rsid w:val="0080597D"/>
    <w:rsid w:val="008063EE"/>
    <w:rsid w:val="00806DCF"/>
    <w:rsid w:val="00806E7A"/>
    <w:rsid w:val="00806EC8"/>
    <w:rsid w:val="00806FC1"/>
    <w:rsid w:val="00807081"/>
    <w:rsid w:val="008072A7"/>
    <w:rsid w:val="008075BE"/>
    <w:rsid w:val="008077E2"/>
    <w:rsid w:val="00807888"/>
    <w:rsid w:val="00807C46"/>
    <w:rsid w:val="00807C77"/>
    <w:rsid w:val="0081013D"/>
    <w:rsid w:val="008103DD"/>
    <w:rsid w:val="00810CEB"/>
    <w:rsid w:val="00811311"/>
    <w:rsid w:val="008114EF"/>
    <w:rsid w:val="00812291"/>
    <w:rsid w:val="008122B1"/>
    <w:rsid w:val="0081252F"/>
    <w:rsid w:val="00812F7D"/>
    <w:rsid w:val="00812FA2"/>
    <w:rsid w:val="008130AE"/>
    <w:rsid w:val="0081316C"/>
    <w:rsid w:val="00813AC3"/>
    <w:rsid w:val="00813BF3"/>
    <w:rsid w:val="0081420C"/>
    <w:rsid w:val="0081424C"/>
    <w:rsid w:val="008142A8"/>
    <w:rsid w:val="008143E7"/>
    <w:rsid w:val="0081481C"/>
    <w:rsid w:val="00814EF8"/>
    <w:rsid w:val="00815395"/>
    <w:rsid w:val="00815519"/>
    <w:rsid w:val="00816235"/>
    <w:rsid w:val="00816276"/>
    <w:rsid w:val="00816519"/>
    <w:rsid w:val="008166FF"/>
    <w:rsid w:val="00816EE1"/>
    <w:rsid w:val="008176B0"/>
    <w:rsid w:val="00817B1C"/>
    <w:rsid w:val="00817C53"/>
    <w:rsid w:val="00817D60"/>
    <w:rsid w:val="00817E67"/>
    <w:rsid w:val="00817E8E"/>
    <w:rsid w:val="00820024"/>
    <w:rsid w:val="008202CD"/>
    <w:rsid w:val="008205CD"/>
    <w:rsid w:val="0082062A"/>
    <w:rsid w:val="00820A15"/>
    <w:rsid w:val="00820AEC"/>
    <w:rsid w:val="00820E02"/>
    <w:rsid w:val="00820F55"/>
    <w:rsid w:val="0082111B"/>
    <w:rsid w:val="008212BE"/>
    <w:rsid w:val="0082173E"/>
    <w:rsid w:val="00821EE5"/>
    <w:rsid w:val="00822CF4"/>
    <w:rsid w:val="00822D66"/>
    <w:rsid w:val="00822D79"/>
    <w:rsid w:val="00822E92"/>
    <w:rsid w:val="0082320E"/>
    <w:rsid w:val="00823346"/>
    <w:rsid w:val="00823506"/>
    <w:rsid w:val="00823918"/>
    <w:rsid w:val="00823FA9"/>
    <w:rsid w:val="0082447A"/>
    <w:rsid w:val="00824697"/>
    <w:rsid w:val="008246AE"/>
    <w:rsid w:val="00824C09"/>
    <w:rsid w:val="00825CD5"/>
    <w:rsid w:val="0082605A"/>
    <w:rsid w:val="008272F9"/>
    <w:rsid w:val="0082742B"/>
    <w:rsid w:val="00827A3E"/>
    <w:rsid w:val="00827A5B"/>
    <w:rsid w:val="00827D47"/>
    <w:rsid w:val="00827FDE"/>
    <w:rsid w:val="0083051C"/>
    <w:rsid w:val="00830666"/>
    <w:rsid w:val="00830A0F"/>
    <w:rsid w:val="00830D76"/>
    <w:rsid w:val="00830DD7"/>
    <w:rsid w:val="00831588"/>
    <w:rsid w:val="00831600"/>
    <w:rsid w:val="008317CA"/>
    <w:rsid w:val="008319D7"/>
    <w:rsid w:val="00831AA0"/>
    <w:rsid w:val="00831CB6"/>
    <w:rsid w:val="00832115"/>
    <w:rsid w:val="00832561"/>
    <w:rsid w:val="008331DE"/>
    <w:rsid w:val="00833441"/>
    <w:rsid w:val="008339ED"/>
    <w:rsid w:val="00833D4F"/>
    <w:rsid w:val="00834730"/>
    <w:rsid w:val="008349F3"/>
    <w:rsid w:val="00835224"/>
    <w:rsid w:val="00835600"/>
    <w:rsid w:val="00835E63"/>
    <w:rsid w:val="008361CA"/>
    <w:rsid w:val="00836410"/>
    <w:rsid w:val="00836C70"/>
    <w:rsid w:val="00836D64"/>
    <w:rsid w:val="0083737C"/>
    <w:rsid w:val="008373A3"/>
    <w:rsid w:val="0083757E"/>
    <w:rsid w:val="008378E7"/>
    <w:rsid w:val="00837956"/>
    <w:rsid w:val="00837C41"/>
    <w:rsid w:val="00837DBE"/>
    <w:rsid w:val="00837E03"/>
    <w:rsid w:val="00837F03"/>
    <w:rsid w:val="008406B3"/>
    <w:rsid w:val="00840EE4"/>
    <w:rsid w:val="00840FD4"/>
    <w:rsid w:val="0084113C"/>
    <w:rsid w:val="00841D0C"/>
    <w:rsid w:val="00841E64"/>
    <w:rsid w:val="0084261D"/>
    <w:rsid w:val="00842C73"/>
    <w:rsid w:val="00843375"/>
    <w:rsid w:val="00843A6B"/>
    <w:rsid w:val="0084401E"/>
    <w:rsid w:val="00844406"/>
    <w:rsid w:val="00844461"/>
    <w:rsid w:val="00844561"/>
    <w:rsid w:val="0084457D"/>
    <w:rsid w:val="00844A5A"/>
    <w:rsid w:val="00844AD5"/>
    <w:rsid w:val="00844FA5"/>
    <w:rsid w:val="0084515B"/>
    <w:rsid w:val="008458DC"/>
    <w:rsid w:val="00845A92"/>
    <w:rsid w:val="00845DDB"/>
    <w:rsid w:val="008460CB"/>
    <w:rsid w:val="00846200"/>
    <w:rsid w:val="008462D1"/>
    <w:rsid w:val="00846394"/>
    <w:rsid w:val="0084681F"/>
    <w:rsid w:val="00846CE1"/>
    <w:rsid w:val="00847488"/>
    <w:rsid w:val="008478FC"/>
    <w:rsid w:val="00847957"/>
    <w:rsid w:val="00847AB8"/>
    <w:rsid w:val="008503A9"/>
    <w:rsid w:val="008507F3"/>
    <w:rsid w:val="00851958"/>
    <w:rsid w:val="00851B2F"/>
    <w:rsid w:val="008520D5"/>
    <w:rsid w:val="0085227D"/>
    <w:rsid w:val="008523E2"/>
    <w:rsid w:val="0085250D"/>
    <w:rsid w:val="00852FA8"/>
    <w:rsid w:val="008533D2"/>
    <w:rsid w:val="008536B0"/>
    <w:rsid w:val="00853993"/>
    <w:rsid w:val="00853C21"/>
    <w:rsid w:val="00853E1C"/>
    <w:rsid w:val="00853E7F"/>
    <w:rsid w:val="00854239"/>
    <w:rsid w:val="00854371"/>
    <w:rsid w:val="008544E8"/>
    <w:rsid w:val="00854809"/>
    <w:rsid w:val="00854CB6"/>
    <w:rsid w:val="0085568E"/>
    <w:rsid w:val="0085604E"/>
    <w:rsid w:val="008563B0"/>
    <w:rsid w:val="008563EC"/>
    <w:rsid w:val="0085694E"/>
    <w:rsid w:val="00857035"/>
    <w:rsid w:val="008570A5"/>
    <w:rsid w:val="00857421"/>
    <w:rsid w:val="008575B9"/>
    <w:rsid w:val="008575F0"/>
    <w:rsid w:val="0086055E"/>
    <w:rsid w:val="00860CFB"/>
    <w:rsid w:val="00860D6D"/>
    <w:rsid w:val="008614D2"/>
    <w:rsid w:val="008619FB"/>
    <w:rsid w:val="00861AFB"/>
    <w:rsid w:val="00861E83"/>
    <w:rsid w:val="00861F52"/>
    <w:rsid w:val="0086211C"/>
    <w:rsid w:val="0086222E"/>
    <w:rsid w:val="0086243D"/>
    <w:rsid w:val="0086296D"/>
    <w:rsid w:val="008629C0"/>
    <w:rsid w:val="008629C4"/>
    <w:rsid w:val="008629FC"/>
    <w:rsid w:val="0086315B"/>
    <w:rsid w:val="008632DD"/>
    <w:rsid w:val="00863336"/>
    <w:rsid w:val="008635F5"/>
    <w:rsid w:val="008636E0"/>
    <w:rsid w:val="00864608"/>
    <w:rsid w:val="00864617"/>
    <w:rsid w:val="00864A1D"/>
    <w:rsid w:val="00865007"/>
    <w:rsid w:val="00865010"/>
    <w:rsid w:val="00865334"/>
    <w:rsid w:val="0086533D"/>
    <w:rsid w:val="00865822"/>
    <w:rsid w:val="00865B64"/>
    <w:rsid w:val="00865F5B"/>
    <w:rsid w:val="008660AC"/>
    <w:rsid w:val="0086636D"/>
    <w:rsid w:val="00866835"/>
    <w:rsid w:val="00866B1A"/>
    <w:rsid w:val="00867313"/>
    <w:rsid w:val="008677BA"/>
    <w:rsid w:val="008677EB"/>
    <w:rsid w:val="00867A53"/>
    <w:rsid w:val="0087011A"/>
    <w:rsid w:val="00870653"/>
    <w:rsid w:val="00870740"/>
    <w:rsid w:val="00870880"/>
    <w:rsid w:val="00870C16"/>
    <w:rsid w:val="00870C2C"/>
    <w:rsid w:val="0087137E"/>
    <w:rsid w:val="0087144D"/>
    <w:rsid w:val="00872926"/>
    <w:rsid w:val="00872A69"/>
    <w:rsid w:val="00872F76"/>
    <w:rsid w:val="008730F0"/>
    <w:rsid w:val="0087336A"/>
    <w:rsid w:val="00873551"/>
    <w:rsid w:val="00873CFA"/>
    <w:rsid w:val="00873EDB"/>
    <w:rsid w:val="00873FBB"/>
    <w:rsid w:val="0087473B"/>
    <w:rsid w:val="00874B59"/>
    <w:rsid w:val="00874F0E"/>
    <w:rsid w:val="0087529C"/>
    <w:rsid w:val="00875307"/>
    <w:rsid w:val="008753F1"/>
    <w:rsid w:val="00875608"/>
    <w:rsid w:val="00875A2D"/>
    <w:rsid w:val="00875FBA"/>
    <w:rsid w:val="008764D1"/>
    <w:rsid w:val="00876FDF"/>
    <w:rsid w:val="0087711E"/>
    <w:rsid w:val="008771B7"/>
    <w:rsid w:val="0087761C"/>
    <w:rsid w:val="00877ADB"/>
    <w:rsid w:val="00877BDE"/>
    <w:rsid w:val="00877C11"/>
    <w:rsid w:val="00880791"/>
    <w:rsid w:val="00880AF6"/>
    <w:rsid w:val="00880F9E"/>
    <w:rsid w:val="00881279"/>
    <w:rsid w:val="00881573"/>
    <w:rsid w:val="008816ED"/>
    <w:rsid w:val="00881F1F"/>
    <w:rsid w:val="00881F36"/>
    <w:rsid w:val="0088231F"/>
    <w:rsid w:val="00882454"/>
    <w:rsid w:val="00883011"/>
    <w:rsid w:val="0088301D"/>
    <w:rsid w:val="008833CF"/>
    <w:rsid w:val="0088364F"/>
    <w:rsid w:val="008836FE"/>
    <w:rsid w:val="0088380F"/>
    <w:rsid w:val="00883C88"/>
    <w:rsid w:val="00883D44"/>
    <w:rsid w:val="00884A9D"/>
    <w:rsid w:val="00884B71"/>
    <w:rsid w:val="00884BDE"/>
    <w:rsid w:val="0088507D"/>
    <w:rsid w:val="008850C8"/>
    <w:rsid w:val="008851C5"/>
    <w:rsid w:val="008854DD"/>
    <w:rsid w:val="008856B5"/>
    <w:rsid w:val="008856B6"/>
    <w:rsid w:val="008857B9"/>
    <w:rsid w:val="008857E4"/>
    <w:rsid w:val="0088580F"/>
    <w:rsid w:val="0088587C"/>
    <w:rsid w:val="00885C33"/>
    <w:rsid w:val="00885C3C"/>
    <w:rsid w:val="00886104"/>
    <w:rsid w:val="008862B7"/>
    <w:rsid w:val="00886389"/>
    <w:rsid w:val="0088646D"/>
    <w:rsid w:val="008866FE"/>
    <w:rsid w:val="00886A00"/>
    <w:rsid w:val="00886CE7"/>
    <w:rsid w:val="00887144"/>
    <w:rsid w:val="00887259"/>
    <w:rsid w:val="00887E8F"/>
    <w:rsid w:val="00887F3B"/>
    <w:rsid w:val="0089007E"/>
    <w:rsid w:val="00890189"/>
    <w:rsid w:val="008902FD"/>
    <w:rsid w:val="00890665"/>
    <w:rsid w:val="00890DA4"/>
    <w:rsid w:val="00891C26"/>
    <w:rsid w:val="0089223A"/>
    <w:rsid w:val="00892416"/>
    <w:rsid w:val="00892419"/>
    <w:rsid w:val="00892844"/>
    <w:rsid w:val="00892934"/>
    <w:rsid w:val="00892A2C"/>
    <w:rsid w:val="00893022"/>
    <w:rsid w:val="0089326F"/>
    <w:rsid w:val="008934A1"/>
    <w:rsid w:val="008949E6"/>
    <w:rsid w:val="00894DE9"/>
    <w:rsid w:val="00894E3D"/>
    <w:rsid w:val="00894F0C"/>
    <w:rsid w:val="008954F7"/>
    <w:rsid w:val="0089587C"/>
    <w:rsid w:val="00895984"/>
    <w:rsid w:val="008959CF"/>
    <w:rsid w:val="00895A70"/>
    <w:rsid w:val="00895AD7"/>
    <w:rsid w:val="008961BA"/>
    <w:rsid w:val="008962A6"/>
    <w:rsid w:val="00896872"/>
    <w:rsid w:val="00896A82"/>
    <w:rsid w:val="00896BE4"/>
    <w:rsid w:val="00896C60"/>
    <w:rsid w:val="00896CB8"/>
    <w:rsid w:val="00897B91"/>
    <w:rsid w:val="008A00ED"/>
    <w:rsid w:val="008A06F1"/>
    <w:rsid w:val="008A096D"/>
    <w:rsid w:val="008A1027"/>
    <w:rsid w:val="008A1080"/>
    <w:rsid w:val="008A1603"/>
    <w:rsid w:val="008A1913"/>
    <w:rsid w:val="008A226A"/>
    <w:rsid w:val="008A2AFC"/>
    <w:rsid w:val="008A2BC2"/>
    <w:rsid w:val="008A3603"/>
    <w:rsid w:val="008A36B7"/>
    <w:rsid w:val="008A3828"/>
    <w:rsid w:val="008A3C94"/>
    <w:rsid w:val="008A4184"/>
    <w:rsid w:val="008A49E3"/>
    <w:rsid w:val="008A4E79"/>
    <w:rsid w:val="008A506A"/>
    <w:rsid w:val="008A51F6"/>
    <w:rsid w:val="008A55FF"/>
    <w:rsid w:val="008A5A2E"/>
    <w:rsid w:val="008A5B59"/>
    <w:rsid w:val="008A5D1D"/>
    <w:rsid w:val="008A697C"/>
    <w:rsid w:val="008A6C07"/>
    <w:rsid w:val="008A6DB3"/>
    <w:rsid w:val="008A6FD4"/>
    <w:rsid w:val="008A743E"/>
    <w:rsid w:val="008A76BF"/>
    <w:rsid w:val="008A787B"/>
    <w:rsid w:val="008A7892"/>
    <w:rsid w:val="008A7E3C"/>
    <w:rsid w:val="008B01D9"/>
    <w:rsid w:val="008B02C7"/>
    <w:rsid w:val="008B0379"/>
    <w:rsid w:val="008B09A6"/>
    <w:rsid w:val="008B11BB"/>
    <w:rsid w:val="008B1279"/>
    <w:rsid w:val="008B2C98"/>
    <w:rsid w:val="008B37DD"/>
    <w:rsid w:val="008B3A84"/>
    <w:rsid w:val="008B3C58"/>
    <w:rsid w:val="008B3DD9"/>
    <w:rsid w:val="008B3F99"/>
    <w:rsid w:val="008B4196"/>
    <w:rsid w:val="008B50ED"/>
    <w:rsid w:val="008B512A"/>
    <w:rsid w:val="008B5C9E"/>
    <w:rsid w:val="008B6011"/>
    <w:rsid w:val="008B61C1"/>
    <w:rsid w:val="008B6581"/>
    <w:rsid w:val="008B687D"/>
    <w:rsid w:val="008B6F86"/>
    <w:rsid w:val="008B7467"/>
    <w:rsid w:val="008B763D"/>
    <w:rsid w:val="008B7D95"/>
    <w:rsid w:val="008B7F8F"/>
    <w:rsid w:val="008C032D"/>
    <w:rsid w:val="008C0585"/>
    <w:rsid w:val="008C07C7"/>
    <w:rsid w:val="008C0EA3"/>
    <w:rsid w:val="008C0EE4"/>
    <w:rsid w:val="008C0F4A"/>
    <w:rsid w:val="008C14AA"/>
    <w:rsid w:val="008C1C07"/>
    <w:rsid w:val="008C1D05"/>
    <w:rsid w:val="008C1E4F"/>
    <w:rsid w:val="008C1FB0"/>
    <w:rsid w:val="008C2266"/>
    <w:rsid w:val="008C233D"/>
    <w:rsid w:val="008C2C95"/>
    <w:rsid w:val="008C2F76"/>
    <w:rsid w:val="008C3709"/>
    <w:rsid w:val="008C380D"/>
    <w:rsid w:val="008C4013"/>
    <w:rsid w:val="008C4281"/>
    <w:rsid w:val="008C4405"/>
    <w:rsid w:val="008C4D0A"/>
    <w:rsid w:val="008C4E36"/>
    <w:rsid w:val="008C51B4"/>
    <w:rsid w:val="008C57C8"/>
    <w:rsid w:val="008C6111"/>
    <w:rsid w:val="008C6387"/>
    <w:rsid w:val="008C6B4E"/>
    <w:rsid w:val="008C6D8E"/>
    <w:rsid w:val="008C6FDC"/>
    <w:rsid w:val="008C73F3"/>
    <w:rsid w:val="008C79A9"/>
    <w:rsid w:val="008C7B49"/>
    <w:rsid w:val="008D0468"/>
    <w:rsid w:val="008D0872"/>
    <w:rsid w:val="008D0B30"/>
    <w:rsid w:val="008D15AE"/>
    <w:rsid w:val="008D1619"/>
    <w:rsid w:val="008D1B87"/>
    <w:rsid w:val="008D1E7C"/>
    <w:rsid w:val="008D2989"/>
    <w:rsid w:val="008D2A13"/>
    <w:rsid w:val="008D2F81"/>
    <w:rsid w:val="008D3889"/>
    <w:rsid w:val="008D3973"/>
    <w:rsid w:val="008D3BBE"/>
    <w:rsid w:val="008D4241"/>
    <w:rsid w:val="008D431B"/>
    <w:rsid w:val="008D4768"/>
    <w:rsid w:val="008D47D4"/>
    <w:rsid w:val="008D485D"/>
    <w:rsid w:val="008D4A7E"/>
    <w:rsid w:val="008D4B32"/>
    <w:rsid w:val="008D5048"/>
    <w:rsid w:val="008D5503"/>
    <w:rsid w:val="008D564C"/>
    <w:rsid w:val="008D574B"/>
    <w:rsid w:val="008D5A21"/>
    <w:rsid w:val="008D5C09"/>
    <w:rsid w:val="008D5CF2"/>
    <w:rsid w:val="008D5DF9"/>
    <w:rsid w:val="008D636F"/>
    <w:rsid w:val="008D6C08"/>
    <w:rsid w:val="008D6D26"/>
    <w:rsid w:val="008D6E50"/>
    <w:rsid w:val="008D7404"/>
    <w:rsid w:val="008D74DC"/>
    <w:rsid w:val="008D76B3"/>
    <w:rsid w:val="008D778C"/>
    <w:rsid w:val="008E0521"/>
    <w:rsid w:val="008E07E1"/>
    <w:rsid w:val="008E07F9"/>
    <w:rsid w:val="008E09F6"/>
    <w:rsid w:val="008E0A6C"/>
    <w:rsid w:val="008E0AC6"/>
    <w:rsid w:val="008E0E75"/>
    <w:rsid w:val="008E171A"/>
    <w:rsid w:val="008E1811"/>
    <w:rsid w:val="008E21A1"/>
    <w:rsid w:val="008E2A2A"/>
    <w:rsid w:val="008E339E"/>
    <w:rsid w:val="008E3688"/>
    <w:rsid w:val="008E383D"/>
    <w:rsid w:val="008E390C"/>
    <w:rsid w:val="008E3976"/>
    <w:rsid w:val="008E3A74"/>
    <w:rsid w:val="008E424D"/>
    <w:rsid w:val="008E4290"/>
    <w:rsid w:val="008E4503"/>
    <w:rsid w:val="008E5215"/>
    <w:rsid w:val="008E53ED"/>
    <w:rsid w:val="008E5810"/>
    <w:rsid w:val="008E59DF"/>
    <w:rsid w:val="008E5F8A"/>
    <w:rsid w:val="008E616A"/>
    <w:rsid w:val="008E617C"/>
    <w:rsid w:val="008E622C"/>
    <w:rsid w:val="008E6709"/>
    <w:rsid w:val="008E6DD4"/>
    <w:rsid w:val="008E706F"/>
    <w:rsid w:val="008F014F"/>
    <w:rsid w:val="008F067C"/>
    <w:rsid w:val="008F073B"/>
    <w:rsid w:val="008F0865"/>
    <w:rsid w:val="008F0B88"/>
    <w:rsid w:val="008F0F37"/>
    <w:rsid w:val="008F12E5"/>
    <w:rsid w:val="008F185F"/>
    <w:rsid w:val="008F1C25"/>
    <w:rsid w:val="008F26BE"/>
    <w:rsid w:val="008F2808"/>
    <w:rsid w:val="008F29FF"/>
    <w:rsid w:val="008F2A53"/>
    <w:rsid w:val="008F313D"/>
    <w:rsid w:val="008F3DA2"/>
    <w:rsid w:val="008F4085"/>
    <w:rsid w:val="008F4987"/>
    <w:rsid w:val="008F4DF2"/>
    <w:rsid w:val="008F512A"/>
    <w:rsid w:val="008F559D"/>
    <w:rsid w:val="008F5667"/>
    <w:rsid w:val="008F584F"/>
    <w:rsid w:val="008F5C1A"/>
    <w:rsid w:val="008F5EF8"/>
    <w:rsid w:val="008F654E"/>
    <w:rsid w:val="008F681E"/>
    <w:rsid w:val="008F6AB1"/>
    <w:rsid w:val="008F7567"/>
    <w:rsid w:val="008F7FE1"/>
    <w:rsid w:val="009001AA"/>
    <w:rsid w:val="00900722"/>
    <w:rsid w:val="00900771"/>
    <w:rsid w:val="009007B9"/>
    <w:rsid w:val="00900C36"/>
    <w:rsid w:val="00900C8B"/>
    <w:rsid w:val="00900EA6"/>
    <w:rsid w:val="00900ECC"/>
    <w:rsid w:val="00902028"/>
    <w:rsid w:val="00902048"/>
    <w:rsid w:val="009025E3"/>
    <w:rsid w:val="009025FF"/>
    <w:rsid w:val="00903430"/>
    <w:rsid w:val="009036A7"/>
    <w:rsid w:val="00903E98"/>
    <w:rsid w:val="00903EB8"/>
    <w:rsid w:val="00904243"/>
    <w:rsid w:val="009047D9"/>
    <w:rsid w:val="00904B40"/>
    <w:rsid w:val="00905072"/>
    <w:rsid w:val="009057A1"/>
    <w:rsid w:val="00905AD7"/>
    <w:rsid w:val="00906417"/>
    <w:rsid w:val="009065A5"/>
    <w:rsid w:val="00906825"/>
    <w:rsid w:val="00906B7A"/>
    <w:rsid w:val="00906D34"/>
    <w:rsid w:val="00906D82"/>
    <w:rsid w:val="009070EB"/>
    <w:rsid w:val="009070FE"/>
    <w:rsid w:val="00907105"/>
    <w:rsid w:val="00907B3F"/>
    <w:rsid w:val="00907DBD"/>
    <w:rsid w:val="00910071"/>
    <w:rsid w:val="009100B1"/>
    <w:rsid w:val="00910272"/>
    <w:rsid w:val="00910520"/>
    <w:rsid w:val="0091093A"/>
    <w:rsid w:val="00910CA8"/>
    <w:rsid w:val="00910FA2"/>
    <w:rsid w:val="009118AF"/>
    <w:rsid w:val="00911ADD"/>
    <w:rsid w:val="00911D8E"/>
    <w:rsid w:val="00911F5A"/>
    <w:rsid w:val="009122D4"/>
    <w:rsid w:val="009126B8"/>
    <w:rsid w:val="00912982"/>
    <w:rsid w:val="00912C1A"/>
    <w:rsid w:val="00912C3E"/>
    <w:rsid w:val="00912C4C"/>
    <w:rsid w:val="00912D4E"/>
    <w:rsid w:val="0091337E"/>
    <w:rsid w:val="009137BA"/>
    <w:rsid w:val="009138A8"/>
    <w:rsid w:val="00913E32"/>
    <w:rsid w:val="00913F5B"/>
    <w:rsid w:val="00914042"/>
    <w:rsid w:val="00914CA4"/>
    <w:rsid w:val="00915017"/>
    <w:rsid w:val="00915357"/>
    <w:rsid w:val="00915543"/>
    <w:rsid w:val="00915CAF"/>
    <w:rsid w:val="0091616F"/>
    <w:rsid w:val="00916196"/>
    <w:rsid w:val="009161A1"/>
    <w:rsid w:val="009164C5"/>
    <w:rsid w:val="00916873"/>
    <w:rsid w:val="009173BB"/>
    <w:rsid w:val="0091797B"/>
    <w:rsid w:val="00920188"/>
    <w:rsid w:val="009203F5"/>
    <w:rsid w:val="0092061B"/>
    <w:rsid w:val="00920F87"/>
    <w:rsid w:val="009213B1"/>
    <w:rsid w:val="00921672"/>
    <w:rsid w:val="00921894"/>
    <w:rsid w:val="00921A31"/>
    <w:rsid w:val="00921DBA"/>
    <w:rsid w:val="0092243E"/>
    <w:rsid w:val="0092249A"/>
    <w:rsid w:val="009228A2"/>
    <w:rsid w:val="00922B90"/>
    <w:rsid w:val="00923154"/>
    <w:rsid w:val="0092339E"/>
    <w:rsid w:val="009233C2"/>
    <w:rsid w:val="00923533"/>
    <w:rsid w:val="00923585"/>
    <w:rsid w:val="009239B7"/>
    <w:rsid w:val="00923BCB"/>
    <w:rsid w:val="00923C6F"/>
    <w:rsid w:val="009242E2"/>
    <w:rsid w:val="00925445"/>
    <w:rsid w:val="0092582F"/>
    <w:rsid w:val="00926257"/>
    <w:rsid w:val="00926C83"/>
    <w:rsid w:val="00926D3C"/>
    <w:rsid w:val="0092792E"/>
    <w:rsid w:val="009304D4"/>
    <w:rsid w:val="009310EB"/>
    <w:rsid w:val="0093138B"/>
    <w:rsid w:val="00931968"/>
    <w:rsid w:val="00931B87"/>
    <w:rsid w:val="0093215F"/>
    <w:rsid w:val="00932270"/>
    <w:rsid w:val="0093267A"/>
    <w:rsid w:val="00932BAF"/>
    <w:rsid w:val="0093327A"/>
    <w:rsid w:val="00933693"/>
    <w:rsid w:val="0093383E"/>
    <w:rsid w:val="00933F07"/>
    <w:rsid w:val="00933FF8"/>
    <w:rsid w:val="009340BC"/>
    <w:rsid w:val="0093496E"/>
    <w:rsid w:val="009349F4"/>
    <w:rsid w:val="00934FA7"/>
    <w:rsid w:val="009350A2"/>
    <w:rsid w:val="00935152"/>
    <w:rsid w:val="00935256"/>
    <w:rsid w:val="00935327"/>
    <w:rsid w:val="00935654"/>
    <w:rsid w:val="00935BE4"/>
    <w:rsid w:val="0093652C"/>
    <w:rsid w:val="0093659B"/>
    <w:rsid w:val="00936697"/>
    <w:rsid w:val="00936969"/>
    <w:rsid w:val="00936CEF"/>
    <w:rsid w:val="00937123"/>
    <w:rsid w:val="009372ED"/>
    <w:rsid w:val="00937613"/>
    <w:rsid w:val="00937BC8"/>
    <w:rsid w:val="009407E1"/>
    <w:rsid w:val="00940B23"/>
    <w:rsid w:val="00940BEE"/>
    <w:rsid w:val="00940C21"/>
    <w:rsid w:val="00940D6B"/>
    <w:rsid w:val="00940DCA"/>
    <w:rsid w:val="009411BD"/>
    <w:rsid w:val="0094123E"/>
    <w:rsid w:val="009412C8"/>
    <w:rsid w:val="00941908"/>
    <w:rsid w:val="009423C0"/>
    <w:rsid w:val="009425C6"/>
    <w:rsid w:val="00942670"/>
    <w:rsid w:val="00942ACE"/>
    <w:rsid w:val="00942C89"/>
    <w:rsid w:val="00943116"/>
    <w:rsid w:val="00943693"/>
    <w:rsid w:val="0094388A"/>
    <w:rsid w:val="0094392E"/>
    <w:rsid w:val="00943D38"/>
    <w:rsid w:val="009447CB"/>
    <w:rsid w:val="00944B51"/>
    <w:rsid w:val="00944BCC"/>
    <w:rsid w:val="00944BE7"/>
    <w:rsid w:val="00944D06"/>
    <w:rsid w:val="00945127"/>
    <w:rsid w:val="00945185"/>
    <w:rsid w:val="00945410"/>
    <w:rsid w:val="00946B37"/>
    <w:rsid w:val="00946D17"/>
    <w:rsid w:val="009471B4"/>
    <w:rsid w:val="009471D7"/>
    <w:rsid w:val="00947BB8"/>
    <w:rsid w:val="00947FB4"/>
    <w:rsid w:val="009504A7"/>
    <w:rsid w:val="009504CE"/>
    <w:rsid w:val="00950731"/>
    <w:rsid w:val="009507FB"/>
    <w:rsid w:val="0095080A"/>
    <w:rsid w:val="009508A6"/>
    <w:rsid w:val="00950AB5"/>
    <w:rsid w:val="00950B33"/>
    <w:rsid w:val="00950B34"/>
    <w:rsid w:val="009510A0"/>
    <w:rsid w:val="0095246F"/>
    <w:rsid w:val="009524D9"/>
    <w:rsid w:val="009524E3"/>
    <w:rsid w:val="00952BC4"/>
    <w:rsid w:val="00952C06"/>
    <w:rsid w:val="00952E06"/>
    <w:rsid w:val="0095305D"/>
    <w:rsid w:val="009538C9"/>
    <w:rsid w:val="00953A13"/>
    <w:rsid w:val="00953D59"/>
    <w:rsid w:val="00954291"/>
    <w:rsid w:val="00954817"/>
    <w:rsid w:val="00954DEE"/>
    <w:rsid w:val="009558EF"/>
    <w:rsid w:val="00955D39"/>
    <w:rsid w:val="00955D7C"/>
    <w:rsid w:val="0095639E"/>
    <w:rsid w:val="00956554"/>
    <w:rsid w:val="00956D27"/>
    <w:rsid w:val="00956E7F"/>
    <w:rsid w:val="00956F8C"/>
    <w:rsid w:val="009571C5"/>
    <w:rsid w:val="009578DD"/>
    <w:rsid w:val="009578DE"/>
    <w:rsid w:val="009579F3"/>
    <w:rsid w:val="00957B89"/>
    <w:rsid w:val="009607BD"/>
    <w:rsid w:val="00960B32"/>
    <w:rsid w:val="00960C56"/>
    <w:rsid w:val="0096156F"/>
    <w:rsid w:val="00961BE1"/>
    <w:rsid w:val="00961FC7"/>
    <w:rsid w:val="009625BC"/>
    <w:rsid w:val="009627A1"/>
    <w:rsid w:val="009629A5"/>
    <w:rsid w:val="0096339F"/>
    <w:rsid w:val="009639B4"/>
    <w:rsid w:val="00963C35"/>
    <w:rsid w:val="0096410E"/>
    <w:rsid w:val="009643E2"/>
    <w:rsid w:val="009646ED"/>
    <w:rsid w:val="009647CC"/>
    <w:rsid w:val="00964B21"/>
    <w:rsid w:val="00964BF3"/>
    <w:rsid w:val="0096543E"/>
    <w:rsid w:val="0096547C"/>
    <w:rsid w:val="009664C1"/>
    <w:rsid w:val="00966850"/>
    <w:rsid w:val="00966973"/>
    <w:rsid w:val="00966B21"/>
    <w:rsid w:val="00966B5D"/>
    <w:rsid w:val="00966B90"/>
    <w:rsid w:val="00966EEC"/>
    <w:rsid w:val="0096707A"/>
    <w:rsid w:val="0096741B"/>
    <w:rsid w:val="00967983"/>
    <w:rsid w:val="00967E90"/>
    <w:rsid w:val="009701A2"/>
    <w:rsid w:val="009707E0"/>
    <w:rsid w:val="00970BFD"/>
    <w:rsid w:val="00970D2B"/>
    <w:rsid w:val="0097104D"/>
    <w:rsid w:val="00971345"/>
    <w:rsid w:val="009715C5"/>
    <w:rsid w:val="00971A91"/>
    <w:rsid w:val="00972070"/>
    <w:rsid w:val="00972239"/>
    <w:rsid w:val="0097243E"/>
    <w:rsid w:val="009726A6"/>
    <w:rsid w:val="00972A1E"/>
    <w:rsid w:val="00972E7D"/>
    <w:rsid w:val="0097340D"/>
    <w:rsid w:val="009734F4"/>
    <w:rsid w:val="009740BD"/>
    <w:rsid w:val="009742DB"/>
    <w:rsid w:val="00974543"/>
    <w:rsid w:val="009748B9"/>
    <w:rsid w:val="00974ABE"/>
    <w:rsid w:val="00975078"/>
    <w:rsid w:val="0097558E"/>
    <w:rsid w:val="00975746"/>
    <w:rsid w:val="00975851"/>
    <w:rsid w:val="00975928"/>
    <w:rsid w:val="00975940"/>
    <w:rsid w:val="00975AA2"/>
    <w:rsid w:val="009761DA"/>
    <w:rsid w:val="009764E4"/>
    <w:rsid w:val="009766AE"/>
    <w:rsid w:val="00976FA8"/>
    <w:rsid w:val="0097706D"/>
    <w:rsid w:val="0097735D"/>
    <w:rsid w:val="00977A43"/>
    <w:rsid w:val="0098017B"/>
    <w:rsid w:val="0098075F"/>
    <w:rsid w:val="00980A6E"/>
    <w:rsid w:val="00980DCF"/>
    <w:rsid w:val="00981406"/>
    <w:rsid w:val="0098149D"/>
    <w:rsid w:val="00981CB7"/>
    <w:rsid w:val="009820E3"/>
    <w:rsid w:val="0098268C"/>
    <w:rsid w:val="00982B33"/>
    <w:rsid w:val="00982B7A"/>
    <w:rsid w:val="00982E61"/>
    <w:rsid w:val="00983022"/>
    <w:rsid w:val="009832D1"/>
    <w:rsid w:val="00983320"/>
    <w:rsid w:val="009838AF"/>
    <w:rsid w:val="00983989"/>
    <w:rsid w:val="00983BCE"/>
    <w:rsid w:val="00983E53"/>
    <w:rsid w:val="00983EB7"/>
    <w:rsid w:val="0098416B"/>
    <w:rsid w:val="009842A7"/>
    <w:rsid w:val="00985250"/>
    <w:rsid w:val="009852D1"/>
    <w:rsid w:val="00985650"/>
    <w:rsid w:val="00985C39"/>
    <w:rsid w:val="00985C54"/>
    <w:rsid w:val="00985D5D"/>
    <w:rsid w:val="00985EA1"/>
    <w:rsid w:val="009860DD"/>
    <w:rsid w:val="0098644E"/>
    <w:rsid w:val="0098651E"/>
    <w:rsid w:val="009865CF"/>
    <w:rsid w:val="0098732B"/>
    <w:rsid w:val="0098750F"/>
    <w:rsid w:val="00987A7C"/>
    <w:rsid w:val="00987F25"/>
    <w:rsid w:val="009909F0"/>
    <w:rsid w:val="00990FCE"/>
    <w:rsid w:val="0099149F"/>
    <w:rsid w:val="009917C1"/>
    <w:rsid w:val="00991995"/>
    <w:rsid w:val="00991C36"/>
    <w:rsid w:val="00991C50"/>
    <w:rsid w:val="00991DAE"/>
    <w:rsid w:val="0099208F"/>
    <w:rsid w:val="009920C5"/>
    <w:rsid w:val="00992194"/>
    <w:rsid w:val="00992327"/>
    <w:rsid w:val="0099258A"/>
    <w:rsid w:val="00992BA3"/>
    <w:rsid w:val="009934B7"/>
    <w:rsid w:val="00993841"/>
    <w:rsid w:val="0099390D"/>
    <w:rsid w:val="00993D6B"/>
    <w:rsid w:val="00994E46"/>
    <w:rsid w:val="0099512E"/>
    <w:rsid w:val="009956E8"/>
    <w:rsid w:val="00995966"/>
    <w:rsid w:val="00996154"/>
    <w:rsid w:val="00996553"/>
    <w:rsid w:val="0099664E"/>
    <w:rsid w:val="00996DF1"/>
    <w:rsid w:val="009973F6"/>
    <w:rsid w:val="0099763B"/>
    <w:rsid w:val="009978DC"/>
    <w:rsid w:val="0099792E"/>
    <w:rsid w:val="00997EC4"/>
    <w:rsid w:val="009A0BC1"/>
    <w:rsid w:val="009A11CD"/>
    <w:rsid w:val="009A19EA"/>
    <w:rsid w:val="009A1B10"/>
    <w:rsid w:val="009A31E1"/>
    <w:rsid w:val="009A31EB"/>
    <w:rsid w:val="009A3708"/>
    <w:rsid w:val="009A38C8"/>
    <w:rsid w:val="009A3905"/>
    <w:rsid w:val="009A398B"/>
    <w:rsid w:val="009A3A3C"/>
    <w:rsid w:val="009A3F3D"/>
    <w:rsid w:val="009A4291"/>
    <w:rsid w:val="009A4B17"/>
    <w:rsid w:val="009A503D"/>
    <w:rsid w:val="009A50C1"/>
    <w:rsid w:val="009A5186"/>
    <w:rsid w:val="009A5423"/>
    <w:rsid w:val="009A58DB"/>
    <w:rsid w:val="009A5EE3"/>
    <w:rsid w:val="009A5F75"/>
    <w:rsid w:val="009A5FAB"/>
    <w:rsid w:val="009A61AA"/>
    <w:rsid w:val="009A65B0"/>
    <w:rsid w:val="009A662B"/>
    <w:rsid w:val="009A6A71"/>
    <w:rsid w:val="009A6F67"/>
    <w:rsid w:val="009A7805"/>
    <w:rsid w:val="009A7DD6"/>
    <w:rsid w:val="009B046E"/>
    <w:rsid w:val="009B0876"/>
    <w:rsid w:val="009B111F"/>
    <w:rsid w:val="009B1489"/>
    <w:rsid w:val="009B1A05"/>
    <w:rsid w:val="009B1F23"/>
    <w:rsid w:val="009B23DF"/>
    <w:rsid w:val="009B2F5D"/>
    <w:rsid w:val="009B3337"/>
    <w:rsid w:val="009B3B69"/>
    <w:rsid w:val="009B3F13"/>
    <w:rsid w:val="009B3FF3"/>
    <w:rsid w:val="009B4087"/>
    <w:rsid w:val="009B4666"/>
    <w:rsid w:val="009B474C"/>
    <w:rsid w:val="009B47F8"/>
    <w:rsid w:val="009B55D1"/>
    <w:rsid w:val="009B56A1"/>
    <w:rsid w:val="009B5D00"/>
    <w:rsid w:val="009B65DB"/>
    <w:rsid w:val="009B65EB"/>
    <w:rsid w:val="009B660B"/>
    <w:rsid w:val="009B66B8"/>
    <w:rsid w:val="009B6AFD"/>
    <w:rsid w:val="009B6F24"/>
    <w:rsid w:val="009B6FCD"/>
    <w:rsid w:val="009B74C9"/>
    <w:rsid w:val="009B76A4"/>
    <w:rsid w:val="009B7707"/>
    <w:rsid w:val="009C06FA"/>
    <w:rsid w:val="009C0853"/>
    <w:rsid w:val="009C0C75"/>
    <w:rsid w:val="009C0CAD"/>
    <w:rsid w:val="009C0EBA"/>
    <w:rsid w:val="009C107C"/>
    <w:rsid w:val="009C1087"/>
    <w:rsid w:val="009C109A"/>
    <w:rsid w:val="009C1108"/>
    <w:rsid w:val="009C1D7A"/>
    <w:rsid w:val="009C1F4F"/>
    <w:rsid w:val="009C214E"/>
    <w:rsid w:val="009C247E"/>
    <w:rsid w:val="009C325D"/>
    <w:rsid w:val="009C3520"/>
    <w:rsid w:val="009C3DAD"/>
    <w:rsid w:val="009C456C"/>
    <w:rsid w:val="009C4709"/>
    <w:rsid w:val="009C4810"/>
    <w:rsid w:val="009C484E"/>
    <w:rsid w:val="009C4DFB"/>
    <w:rsid w:val="009C5984"/>
    <w:rsid w:val="009C60D4"/>
    <w:rsid w:val="009C60FE"/>
    <w:rsid w:val="009C70C1"/>
    <w:rsid w:val="009C7C59"/>
    <w:rsid w:val="009D00B6"/>
    <w:rsid w:val="009D0A34"/>
    <w:rsid w:val="009D0EEB"/>
    <w:rsid w:val="009D11D7"/>
    <w:rsid w:val="009D1AC6"/>
    <w:rsid w:val="009D1B65"/>
    <w:rsid w:val="009D1C12"/>
    <w:rsid w:val="009D1DC7"/>
    <w:rsid w:val="009D20F8"/>
    <w:rsid w:val="009D2130"/>
    <w:rsid w:val="009D2BD3"/>
    <w:rsid w:val="009D2C12"/>
    <w:rsid w:val="009D2E8F"/>
    <w:rsid w:val="009D2ED4"/>
    <w:rsid w:val="009D2FDB"/>
    <w:rsid w:val="009D33E0"/>
    <w:rsid w:val="009D3498"/>
    <w:rsid w:val="009D34DB"/>
    <w:rsid w:val="009D3BBF"/>
    <w:rsid w:val="009D3C9C"/>
    <w:rsid w:val="009D3EA6"/>
    <w:rsid w:val="009D3F6E"/>
    <w:rsid w:val="009D402F"/>
    <w:rsid w:val="009D41CD"/>
    <w:rsid w:val="009D4555"/>
    <w:rsid w:val="009D45E8"/>
    <w:rsid w:val="009D4712"/>
    <w:rsid w:val="009D57D1"/>
    <w:rsid w:val="009D59C2"/>
    <w:rsid w:val="009D5C74"/>
    <w:rsid w:val="009D5E3D"/>
    <w:rsid w:val="009D61D8"/>
    <w:rsid w:val="009D631D"/>
    <w:rsid w:val="009D63D7"/>
    <w:rsid w:val="009D6402"/>
    <w:rsid w:val="009D64CD"/>
    <w:rsid w:val="009D6875"/>
    <w:rsid w:val="009D6D53"/>
    <w:rsid w:val="009D70A9"/>
    <w:rsid w:val="009D78FF"/>
    <w:rsid w:val="009D7980"/>
    <w:rsid w:val="009D7B02"/>
    <w:rsid w:val="009D7CB0"/>
    <w:rsid w:val="009D7DE0"/>
    <w:rsid w:val="009E00EF"/>
    <w:rsid w:val="009E08EE"/>
    <w:rsid w:val="009E0969"/>
    <w:rsid w:val="009E0E7A"/>
    <w:rsid w:val="009E10A9"/>
    <w:rsid w:val="009E195C"/>
    <w:rsid w:val="009E1BD3"/>
    <w:rsid w:val="009E1CFD"/>
    <w:rsid w:val="009E1E04"/>
    <w:rsid w:val="009E241E"/>
    <w:rsid w:val="009E2ADC"/>
    <w:rsid w:val="009E352D"/>
    <w:rsid w:val="009E3545"/>
    <w:rsid w:val="009E3649"/>
    <w:rsid w:val="009E39E2"/>
    <w:rsid w:val="009E3A01"/>
    <w:rsid w:val="009E3B5B"/>
    <w:rsid w:val="009E3E16"/>
    <w:rsid w:val="009E4068"/>
    <w:rsid w:val="009E4A4B"/>
    <w:rsid w:val="009E4C0F"/>
    <w:rsid w:val="009E4CB8"/>
    <w:rsid w:val="009E577F"/>
    <w:rsid w:val="009E5A19"/>
    <w:rsid w:val="009E5B4D"/>
    <w:rsid w:val="009E5DEF"/>
    <w:rsid w:val="009E608A"/>
    <w:rsid w:val="009E60BF"/>
    <w:rsid w:val="009E6133"/>
    <w:rsid w:val="009E62FA"/>
    <w:rsid w:val="009E670F"/>
    <w:rsid w:val="009E7005"/>
    <w:rsid w:val="009E7112"/>
    <w:rsid w:val="009E77DA"/>
    <w:rsid w:val="009F00DB"/>
    <w:rsid w:val="009F03FA"/>
    <w:rsid w:val="009F0DEA"/>
    <w:rsid w:val="009F10C6"/>
    <w:rsid w:val="009F14DD"/>
    <w:rsid w:val="009F1C7D"/>
    <w:rsid w:val="009F206E"/>
    <w:rsid w:val="009F210A"/>
    <w:rsid w:val="009F284F"/>
    <w:rsid w:val="009F2CCD"/>
    <w:rsid w:val="009F2CE6"/>
    <w:rsid w:val="009F2D09"/>
    <w:rsid w:val="009F2F3A"/>
    <w:rsid w:val="009F3483"/>
    <w:rsid w:val="009F3701"/>
    <w:rsid w:val="009F37ED"/>
    <w:rsid w:val="009F3A40"/>
    <w:rsid w:val="009F3F05"/>
    <w:rsid w:val="009F41C4"/>
    <w:rsid w:val="009F4747"/>
    <w:rsid w:val="009F4993"/>
    <w:rsid w:val="009F4C20"/>
    <w:rsid w:val="009F4F88"/>
    <w:rsid w:val="009F53E2"/>
    <w:rsid w:val="009F5555"/>
    <w:rsid w:val="009F5751"/>
    <w:rsid w:val="009F5AB4"/>
    <w:rsid w:val="009F6397"/>
    <w:rsid w:val="009F6610"/>
    <w:rsid w:val="009F68DC"/>
    <w:rsid w:val="009F69A5"/>
    <w:rsid w:val="009F6B8F"/>
    <w:rsid w:val="009F744C"/>
    <w:rsid w:val="009F7570"/>
    <w:rsid w:val="009F7A14"/>
    <w:rsid w:val="009F7CB3"/>
    <w:rsid w:val="00A006F7"/>
    <w:rsid w:val="00A00935"/>
    <w:rsid w:val="00A0124C"/>
    <w:rsid w:val="00A019FC"/>
    <w:rsid w:val="00A01F46"/>
    <w:rsid w:val="00A024B5"/>
    <w:rsid w:val="00A03195"/>
    <w:rsid w:val="00A031A3"/>
    <w:rsid w:val="00A03434"/>
    <w:rsid w:val="00A03655"/>
    <w:rsid w:val="00A03AEE"/>
    <w:rsid w:val="00A03BBC"/>
    <w:rsid w:val="00A03FD1"/>
    <w:rsid w:val="00A040E7"/>
    <w:rsid w:val="00A04321"/>
    <w:rsid w:val="00A04745"/>
    <w:rsid w:val="00A047DE"/>
    <w:rsid w:val="00A04B86"/>
    <w:rsid w:val="00A04E65"/>
    <w:rsid w:val="00A05217"/>
    <w:rsid w:val="00A05378"/>
    <w:rsid w:val="00A0537B"/>
    <w:rsid w:val="00A05791"/>
    <w:rsid w:val="00A05893"/>
    <w:rsid w:val="00A05936"/>
    <w:rsid w:val="00A065AC"/>
    <w:rsid w:val="00A06943"/>
    <w:rsid w:val="00A06E3F"/>
    <w:rsid w:val="00A07A1B"/>
    <w:rsid w:val="00A07BF9"/>
    <w:rsid w:val="00A07FC4"/>
    <w:rsid w:val="00A1057E"/>
    <w:rsid w:val="00A1062E"/>
    <w:rsid w:val="00A10701"/>
    <w:rsid w:val="00A10A72"/>
    <w:rsid w:val="00A10BC3"/>
    <w:rsid w:val="00A10F39"/>
    <w:rsid w:val="00A111FC"/>
    <w:rsid w:val="00A11386"/>
    <w:rsid w:val="00A114B2"/>
    <w:rsid w:val="00A1165B"/>
    <w:rsid w:val="00A11E49"/>
    <w:rsid w:val="00A1213B"/>
    <w:rsid w:val="00A1278E"/>
    <w:rsid w:val="00A12C6F"/>
    <w:rsid w:val="00A12E52"/>
    <w:rsid w:val="00A130D1"/>
    <w:rsid w:val="00A1333E"/>
    <w:rsid w:val="00A13B2F"/>
    <w:rsid w:val="00A13CF8"/>
    <w:rsid w:val="00A13EC0"/>
    <w:rsid w:val="00A14328"/>
    <w:rsid w:val="00A144C6"/>
    <w:rsid w:val="00A14647"/>
    <w:rsid w:val="00A148F8"/>
    <w:rsid w:val="00A14C57"/>
    <w:rsid w:val="00A14DE5"/>
    <w:rsid w:val="00A14F6B"/>
    <w:rsid w:val="00A15C37"/>
    <w:rsid w:val="00A15D04"/>
    <w:rsid w:val="00A161A6"/>
    <w:rsid w:val="00A1640F"/>
    <w:rsid w:val="00A1653B"/>
    <w:rsid w:val="00A1673B"/>
    <w:rsid w:val="00A16744"/>
    <w:rsid w:val="00A16F26"/>
    <w:rsid w:val="00A16F2E"/>
    <w:rsid w:val="00A17272"/>
    <w:rsid w:val="00A17616"/>
    <w:rsid w:val="00A176B7"/>
    <w:rsid w:val="00A1779F"/>
    <w:rsid w:val="00A17AF8"/>
    <w:rsid w:val="00A17AFB"/>
    <w:rsid w:val="00A17E94"/>
    <w:rsid w:val="00A17F6C"/>
    <w:rsid w:val="00A200F0"/>
    <w:rsid w:val="00A202C9"/>
    <w:rsid w:val="00A2096D"/>
    <w:rsid w:val="00A20B3B"/>
    <w:rsid w:val="00A20E49"/>
    <w:rsid w:val="00A20FDB"/>
    <w:rsid w:val="00A215A4"/>
    <w:rsid w:val="00A215CB"/>
    <w:rsid w:val="00A21C39"/>
    <w:rsid w:val="00A228D8"/>
    <w:rsid w:val="00A229BA"/>
    <w:rsid w:val="00A22FB5"/>
    <w:rsid w:val="00A23352"/>
    <w:rsid w:val="00A23543"/>
    <w:rsid w:val="00A23D7D"/>
    <w:rsid w:val="00A23DAB"/>
    <w:rsid w:val="00A249D6"/>
    <w:rsid w:val="00A24AB7"/>
    <w:rsid w:val="00A258ED"/>
    <w:rsid w:val="00A25CC6"/>
    <w:rsid w:val="00A25FEF"/>
    <w:rsid w:val="00A26268"/>
    <w:rsid w:val="00A26C63"/>
    <w:rsid w:val="00A26C91"/>
    <w:rsid w:val="00A27574"/>
    <w:rsid w:val="00A275A9"/>
    <w:rsid w:val="00A275DA"/>
    <w:rsid w:val="00A27B86"/>
    <w:rsid w:val="00A300AD"/>
    <w:rsid w:val="00A3095B"/>
    <w:rsid w:val="00A30A1B"/>
    <w:rsid w:val="00A30CF5"/>
    <w:rsid w:val="00A314DF"/>
    <w:rsid w:val="00A31D0B"/>
    <w:rsid w:val="00A321A9"/>
    <w:rsid w:val="00A3241D"/>
    <w:rsid w:val="00A32434"/>
    <w:rsid w:val="00A32F5D"/>
    <w:rsid w:val="00A33961"/>
    <w:rsid w:val="00A34048"/>
    <w:rsid w:val="00A340C7"/>
    <w:rsid w:val="00A34764"/>
    <w:rsid w:val="00A34985"/>
    <w:rsid w:val="00A349AC"/>
    <w:rsid w:val="00A35498"/>
    <w:rsid w:val="00A358E7"/>
    <w:rsid w:val="00A35A88"/>
    <w:rsid w:val="00A35CD0"/>
    <w:rsid w:val="00A35DA1"/>
    <w:rsid w:val="00A35EA6"/>
    <w:rsid w:val="00A368E7"/>
    <w:rsid w:val="00A36DB2"/>
    <w:rsid w:val="00A37387"/>
    <w:rsid w:val="00A3744E"/>
    <w:rsid w:val="00A37E44"/>
    <w:rsid w:val="00A4013E"/>
    <w:rsid w:val="00A40632"/>
    <w:rsid w:val="00A40E79"/>
    <w:rsid w:val="00A411D3"/>
    <w:rsid w:val="00A4130E"/>
    <w:rsid w:val="00A41404"/>
    <w:rsid w:val="00A41438"/>
    <w:rsid w:val="00A41565"/>
    <w:rsid w:val="00A42359"/>
    <w:rsid w:val="00A424E1"/>
    <w:rsid w:val="00A426CE"/>
    <w:rsid w:val="00A428C7"/>
    <w:rsid w:val="00A429CD"/>
    <w:rsid w:val="00A42A27"/>
    <w:rsid w:val="00A42E6D"/>
    <w:rsid w:val="00A42EC8"/>
    <w:rsid w:val="00A42F95"/>
    <w:rsid w:val="00A430C7"/>
    <w:rsid w:val="00A43153"/>
    <w:rsid w:val="00A436D2"/>
    <w:rsid w:val="00A438ED"/>
    <w:rsid w:val="00A43C08"/>
    <w:rsid w:val="00A43E65"/>
    <w:rsid w:val="00A44118"/>
    <w:rsid w:val="00A442A7"/>
    <w:rsid w:val="00A443AA"/>
    <w:rsid w:val="00A4460D"/>
    <w:rsid w:val="00A4481C"/>
    <w:rsid w:val="00A449A2"/>
    <w:rsid w:val="00A44BF4"/>
    <w:rsid w:val="00A44D76"/>
    <w:rsid w:val="00A44E9F"/>
    <w:rsid w:val="00A44F13"/>
    <w:rsid w:val="00A45318"/>
    <w:rsid w:val="00A4593A"/>
    <w:rsid w:val="00A45CBA"/>
    <w:rsid w:val="00A4685E"/>
    <w:rsid w:val="00A46A8E"/>
    <w:rsid w:val="00A46E02"/>
    <w:rsid w:val="00A46E78"/>
    <w:rsid w:val="00A46EA9"/>
    <w:rsid w:val="00A4724E"/>
    <w:rsid w:val="00A47A5F"/>
    <w:rsid w:val="00A50123"/>
    <w:rsid w:val="00A50265"/>
    <w:rsid w:val="00A50529"/>
    <w:rsid w:val="00A50585"/>
    <w:rsid w:val="00A507A6"/>
    <w:rsid w:val="00A50AA2"/>
    <w:rsid w:val="00A50EF6"/>
    <w:rsid w:val="00A515D2"/>
    <w:rsid w:val="00A517F9"/>
    <w:rsid w:val="00A518EA"/>
    <w:rsid w:val="00A51904"/>
    <w:rsid w:val="00A51D65"/>
    <w:rsid w:val="00A52045"/>
    <w:rsid w:val="00A521DA"/>
    <w:rsid w:val="00A52217"/>
    <w:rsid w:val="00A52375"/>
    <w:rsid w:val="00A525CC"/>
    <w:rsid w:val="00A529F5"/>
    <w:rsid w:val="00A52A8A"/>
    <w:rsid w:val="00A52C21"/>
    <w:rsid w:val="00A52C7E"/>
    <w:rsid w:val="00A52D43"/>
    <w:rsid w:val="00A52F9D"/>
    <w:rsid w:val="00A52FE1"/>
    <w:rsid w:val="00A53267"/>
    <w:rsid w:val="00A533D4"/>
    <w:rsid w:val="00A53416"/>
    <w:rsid w:val="00A53918"/>
    <w:rsid w:val="00A53979"/>
    <w:rsid w:val="00A5482B"/>
    <w:rsid w:val="00A54AA6"/>
    <w:rsid w:val="00A554C8"/>
    <w:rsid w:val="00A554D7"/>
    <w:rsid w:val="00A55B12"/>
    <w:rsid w:val="00A55D53"/>
    <w:rsid w:val="00A55D62"/>
    <w:rsid w:val="00A55EB4"/>
    <w:rsid w:val="00A56118"/>
    <w:rsid w:val="00A56D24"/>
    <w:rsid w:val="00A574E9"/>
    <w:rsid w:val="00A57645"/>
    <w:rsid w:val="00A578E5"/>
    <w:rsid w:val="00A57CEF"/>
    <w:rsid w:val="00A57F71"/>
    <w:rsid w:val="00A601DC"/>
    <w:rsid w:val="00A6023C"/>
    <w:rsid w:val="00A60493"/>
    <w:rsid w:val="00A60751"/>
    <w:rsid w:val="00A60A6A"/>
    <w:rsid w:val="00A60C3D"/>
    <w:rsid w:val="00A60CF6"/>
    <w:rsid w:val="00A61093"/>
    <w:rsid w:val="00A61271"/>
    <w:rsid w:val="00A6151F"/>
    <w:rsid w:val="00A61675"/>
    <w:rsid w:val="00A61BBA"/>
    <w:rsid w:val="00A61E5E"/>
    <w:rsid w:val="00A620C7"/>
    <w:rsid w:val="00A622A6"/>
    <w:rsid w:val="00A631E3"/>
    <w:rsid w:val="00A63303"/>
    <w:rsid w:val="00A63342"/>
    <w:rsid w:val="00A6334B"/>
    <w:rsid w:val="00A6375E"/>
    <w:rsid w:val="00A639A4"/>
    <w:rsid w:val="00A63B50"/>
    <w:rsid w:val="00A63FFC"/>
    <w:rsid w:val="00A64096"/>
    <w:rsid w:val="00A6434A"/>
    <w:rsid w:val="00A64C50"/>
    <w:rsid w:val="00A64F3A"/>
    <w:rsid w:val="00A6554A"/>
    <w:rsid w:val="00A65851"/>
    <w:rsid w:val="00A65895"/>
    <w:rsid w:val="00A65E90"/>
    <w:rsid w:val="00A66214"/>
    <w:rsid w:val="00A665E2"/>
    <w:rsid w:val="00A6692E"/>
    <w:rsid w:val="00A6696D"/>
    <w:rsid w:val="00A66CAC"/>
    <w:rsid w:val="00A66F99"/>
    <w:rsid w:val="00A6749B"/>
    <w:rsid w:val="00A70099"/>
    <w:rsid w:val="00A7079C"/>
    <w:rsid w:val="00A70D8F"/>
    <w:rsid w:val="00A71217"/>
    <w:rsid w:val="00A71247"/>
    <w:rsid w:val="00A71CFD"/>
    <w:rsid w:val="00A71D9D"/>
    <w:rsid w:val="00A72467"/>
    <w:rsid w:val="00A7250D"/>
    <w:rsid w:val="00A7261C"/>
    <w:rsid w:val="00A72959"/>
    <w:rsid w:val="00A72FA9"/>
    <w:rsid w:val="00A7378A"/>
    <w:rsid w:val="00A73FF0"/>
    <w:rsid w:val="00A740E0"/>
    <w:rsid w:val="00A743DE"/>
    <w:rsid w:val="00A743ED"/>
    <w:rsid w:val="00A74746"/>
    <w:rsid w:val="00A74C38"/>
    <w:rsid w:val="00A74E43"/>
    <w:rsid w:val="00A75549"/>
    <w:rsid w:val="00A75B71"/>
    <w:rsid w:val="00A76004"/>
    <w:rsid w:val="00A76ED5"/>
    <w:rsid w:val="00A7702E"/>
    <w:rsid w:val="00A77491"/>
    <w:rsid w:val="00A77599"/>
    <w:rsid w:val="00A775AA"/>
    <w:rsid w:val="00A77685"/>
    <w:rsid w:val="00A7792D"/>
    <w:rsid w:val="00A77A6B"/>
    <w:rsid w:val="00A801E8"/>
    <w:rsid w:val="00A8091F"/>
    <w:rsid w:val="00A809F3"/>
    <w:rsid w:val="00A80CAE"/>
    <w:rsid w:val="00A81228"/>
    <w:rsid w:val="00A819D0"/>
    <w:rsid w:val="00A81B7E"/>
    <w:rsid w:val="00A81F08"/>
    <w:rsid w:val="00A82742"/>
    <w:rsid w:val="00A832AC"/>
    <w:rsid w:val="00A8387B"/>
    <w:rsid w:val="00A838B0"/>
    <w:rsid w:val="00A839A5"/>
    <w:rsid w:val="00A83AF5"/>
    <w:rsid w:val="00A83B4A"/>
    <w:rsid w:val="00A84286"/>
    <w:rsid w:val="00A84486"/>
    <w:rsid w:val="00A8450F"/>
    <w:rsid w:val="00A84E64"/>
    <w:rsid w:val="00A853A7"/>
    <w:rsid w:val="00A853BD"/>
    <w:rsid w:val="00A85881"/>
    <w:rsid w:val="00A85AEF"/>
    <w:rsid w:val="00A85BA6"/>
    <w:rsid w:val="00A85BCD"/>
    <w:rsid w:val="00A85E1B"/>
    <w:rsid w:val="00A86473"/>
    <w:rsid w:val="00A86796"/>
    <w:rsid w:val="00A86A32"/>
    <w:rsid w:val="00A86D1E"/>
    <w:rsid w:val="00A8714C"/>
    <w:rsid w:val="00A8725D"/>
    <w:rsid w:val="00A87B79"/>
    <w:rsid w:val="00A904B7"/>
    <w:rsid w:val="00A9051B"/>
    <w:rsid w:val="00A90AB1"/>
    <w:rsid w:val="00A90AE5"/>
    <w:rsid w:val="00A90DE2"/>
    <w:rsid w:val="00A915BF"/>
    <w:rsid w:val="00A91741"/>
    <w:rsid w:val="00A919C6"/>
    <w:rsid w:val="00A92045"/>
    <w:rsid w:val="00A92191"/>
    <w:rsid w:val="00A92554"/>
    <w:rsid w:val="00A926F1"/>
    <w:rsid w:val="00A92711"/>
    <w:rsid w:val="00A9279B"/>
    <w:rsid w:val="00A92EF9"/>
    <w:rsid w:val="00A92F9E"/>
    <w:rsid w:val="00A93308"/>
    <w:rsid w:val="00A93CD1"/>
    <w:rsid w:val="00A94C0A"/>
    <w:rsid w:val="00A94C1D"/>
    <w:rsid w:val="00A94F41"/>
    <w:rsid w:val="00A953CA"/>
    <w:rsid w:val="00A96007"/>
    <w:rsid w:val="00A96524"/>
    <w:rsid w:val="00A97039"/>
    <w:rsid w:val="00A975ED"/>
    <w:rsid w:val="00A97883"/>
    <w:rsid w:val="00A97CDB"/>
    <w:rsid w:val="00A97D61"/>
    <w:rsid w:val="00AA01C4"/>
    <w:rsid w:val="00AA035E"/>
    <w:rsid w:val="00AA03C4"/>
    <w:rsid w:val="00AA075A"/>
    <w:rsid w:val="00AA0902"/>
    <w:rsid w:val="00AA098F"/>
    <w:rsid w:val="00AA09F9"/>
    <w:rsid w:val="00AA10DD"/>
    <w:rsid w:val="00AA170A"/>
    <w:rsid w:val="00AA1715"/>
    <w:rsid w:val="00AA1841"/>
    <w:rsid w:val="00AA18EF"/>
    <w:rsid w:val="00AA2A04"/>
    <w:rsid w:val="00AA2F0E"/>
    <w:rsid w:val="00AA3712"/>
    <w:rsid w:val="00AA373E"/>
    <w:rsid w:val="00AA3CA5"/>
    <w:rsid w:val="00AA3E3A"/>
    <w:rsid w:val="00AA44B2"/>
    <w:rsid w:val="00AA47E0"/>
    <w:rsid w:val="00AA4F29"/>
    <w:rsid w:val="00AA4F6D"/>
    <w:rsid w:val="00AA51B7"/>
    <w:rsid w:val="00AA551D"/>
    <w:rsid w:val="00AA57CA"/>
    <w:rsid w:val="00AA5BE7"/>
    <w:rsid w:val="00AA5C47"/>
    <w:rsid w:val="00AA6149"/>
    <w:rsid w:val="00AA698B"/>
    <w:rsid w:val="00AA6A55"/>
    <w:rsid w:val="00AA78E1"/>
    <w:rsid w:val="00AB0EF0"/>
    <w:rsid w:val="00AB1125"/>
    <w:rsid w:val="00AB13F1"/>
    <w:rsid w:val="00AB1C66"/>
    <w:rsid w:val="00AB2033"/>
    <w:rsid w:val="00AB24C9"/>
    <w:rsid w:val="00AB2A71"/>
    <w:rsid w:val="00AB2ACF"/>
    <w:rsid w:val="00AB304C"/>
    <w:rsid w:val="00AB309C"/>
    <w:rsid w:val="00AB361D"/>
    <w:rsid w:val="00AB3AEB"/>
    <w:rsid w:val="00AB3DFD"/>
    <w:rsid w:val="00AB3F8B"/>
    <w:rsid w:val="00AB48A6"/>
    <w:rsid w:val="00AB4C30"/>
    <w:rsid w:val="00AB4C89"/>
    <w:rsid w:val="00AB4F75"/>
    <w:rsid w:val="00AB507E"/>
    <w:rsid w:val="00AB567B"/>
    <w:rsid w:val="00AB5797"/>
    <w:rsid w:val="00AB5E2C"/>
    <w:rsid w:val="00AB5ECC"/>
    <w:rsid w:val="00AB5F01"/>
    <w:rsid w:val="00AB6082"/>
    <w:rsid w:val="00AB656A"/>
    <w:rsid w:val="00AB692E"/>
    <w:rsid w:val="00AB6C66"/>
    <w:rsid w:val="00AB6DE0"/>
    <w:rsid w:val="00AB6E18"/>
    <w:rsid w:val="00AB6E9A"/>
    <w:rsid w:val="00AB70FA"/>
    <w:rsid w:val="00AB7A6C"/>
    <w:rsid w:val="00AB7C60"/>
    <w:rsid w:val="00AB7CE4"/>
    <w:rsid w:val="00AC03A7"/>
    <w:rsid w:val="00AC0659"/>
    <w:rsid w:val="00AC0846"/>
    <w:rsid w:val="00AC0872"/>
    <w:rsid w:val="00AC0FCA"/>
    <w:rsid w:val="00AC113C"/>
    <w:rsid w:val="00AC13C2"/>
    <w:rsid w:val="00AC1417"/>
    <w:rsid w:val="00AC1742"/>
    <w:rsid w:val="00AC1B46"/>
    <w:rsid w:val="00AC1EB3"/>
    <w:rsid w:val="00AC1F0B"/>
    <w:rsid w:val="00AC2796"/>
    <w:rsid w:val="00AC2AA2"/>
    <w:rsid w:val="00AC2BD5"/>
    <w:rsid w:val="00AC31E5"/>
    <w:rsid w:val="00AC34C9"/>
    <w:rsid w:val="00AC34CF"/>
    <w:rsid w:val="00AC34F2"/>
    <w:rsid w:val="00AC37DE"/>
    <w:rsid w:val="00AC39C7"/>
    <w:rsid w:val="00AC39E1"/>
    <w:rsid w:val="00AC3B34"/>
    <w:rsid w:val="00AC3D0A"/>
    <w:rsid w:val="00AC3F47"/>
    <w:rsid w:val="00AC4546"/>
    <w:rsid w:val="00AC45A8"/>
    <w:rsid w:val="00AC45F4"/>
    <w:rsid w:val="00AC45F5"/>
    <w:rsid w:val="00AC4811"/>
    <w:rsid w:val="00AC4DE0"/>
    <w:rsid w:val="00AC522A"/>
    <w:rsid w:val="00AC5B98"/>
    <w:rsid w:val="00AC5BD6"/>
    <w:rsid w:val="00AC5E75"/>
    <w:rsid w:val="00AC6465"/>
    <w:rsid w:val="00AC66EE"/>
    <w:rsid w:val="00AC66FC"/>
    <w:rsid w:val="00AC6BE2"/>
    <w:rsid w:val="00AC750E"/>
    <w:rsid w:val="00AC776E"/>
    <w:rsid w:val="00AC7B17"/>
    <w:rsid w:val="00AC7E4E"/>
    <w:rsid w:val="00AC7F00"/>
    <w:rsid w:val="00AD01CA"/>
    <w:rsid w:val="00AD033F"/>
    <w:rsid w:val="00AD0520"/>
    <w:rsid w:val="00AD0B9C"/>
    <w:rsid w:val="00AD0C2A"/>
    <w:rsid w:val="00AD1109"/>
    <w:rsid w:val="00AD1681"/>
    <w:rsid w:val="00AD16B5"/>
    <w:rsid w:val="00AD19D8"/>
    <w:rsid w:val="00AD1D28"/>
    <w:rsid w:val="00AD1E67"/>
    <w:rsid w:val="00AD1FAA"/>
    <w:rsid w:val="00AD2384"/>
    <w:rsid w:val="00AD2439"/>
    <w:rsid w:val="00AD26D5"/>
    <w:rsid w:val="00AD27C3"/>
    <w:rsid w:val="00AD3054"/>
    <w:rsid w:val="00AD30A4"/>
    <w:rsid w:val="00AD329A"/>
    <w:rsid w:val="00AD3DC0"/>
    <w:rsid w:val="00AD4193"/>
    <w:rsid w:val="00AD4E1F"/>
    <w:rsid w:val="00AD5155"/>
    <w:rsid w:val="00AD56FA"/>
    <w:rsid w:val="00AD5874"/>
    <w:rsid w:val="00AD5A2E"/>
    <w:rsid w:val="00AD5ADA"/>
    <w:rsid w:val="00AD6068"/>
    <w:rsid w:val="00AD616E"/>
    <w:rsid w:val="00AD6FD4"/>
    <w:rsid w:val="00AD7066"/>
    <w:rsid w:val="00AD75B4"/>
    <w:rsid w:val="00AD798A"/>
    <w:rsid w:val="00AD7BEE"/>
    <w:rsid w:val="00AD7F69"/>
    <w:rsid w:val="00AE0641"/>
    <w:rsid w:val="00AE0A7D"/>
    <w:rsid w:val="00AE0D2C"/>
    <w:rsid w:val="00AE0FA3"/>
    <w:rsid w:val="00AE101B"/>
    <w:rsid w:val="00AE1B91"/>
    <w:rsid w:val="00AE1E31"/>
    <w:rsid w:val="00AE28A7"/>
    <w:rsid w:val="00AE2923"/>
    <w:rsid w:val="00AE2AF1"/>
    <w:rsid w:val="00AE2CA2"/>
    <w:rsid w:val="00AE31F7"/>
    <w:rsid w:val="00AE3214"/>
    <w:rsid w:val="00AE326B"/>
    <w:rsid w:val="00AE339C"/>
    <w:rsid w:val="00AE342F"/>
    <w:rsid w:val="00AE3DB2"/>
    <w:rsid w:val="00AE3F41"/>
    <w:rsid w:val="00AE4303"/>
    <w:rsid w:val="00AE46EC"/>
    <w:rsid w:val="00AE4B55"/>
    <w:rsid w:val="00AE4C6B"/>
    <w:rsid w:val="00AE4CE3"/>
    <w:rsid w:val="00AE54FB"/>
    <w:rsid w:val="00AE57A7"/>
    <w:rsid w:val="00AE5A58"/>
    <w:rsid w:val="00AE5F84"/>
    <w:rsid w:val="00AE635B"/>
    <w:rsid w:val="00AE6D6A"/>
    <w:rsid w:val="00AE6F3A"/>
    <w:rsid w:val="00AE6F7A"/>
    <w:rsid w:val="00AE7271"/>
    <w:rsid w:val="00AE77E4"/>
    <w:rsid w:val="00AE7D4D"/>
    <w:rsid w:val="00AE7EDE"/>
    <w:rsid w:val="00AF081A"/>
    <w:rsid w:val="00AF08AA"/>
    <w:rsid w:val="00AF0B55"/>
    <w:rsid w:val="00AF11C4"/>
    <w:rsid w:val="00AF1337"/>
    <w:rsid w:val="00AF13FE"/>
    <w:rsid w:val="00AF1FBC"/>
    <w:rsid w:val="00AF20CB"/>
    <w:rsid w:val="00AF2843"/>
    <w:rsid w:val="00AF3047"/>
    <w:rsid w:val="00AF3A88"/>
    <w:rsid w:val="00AF3DCB"/>
    <w:rsid w:val="00AF440C"/>
    <w:rsid w:val="00AF4771"/>
    <w:rsid w:val="00AF47D4"/>
    <w:rsid w:val="00AF5244"/>
    <w:rsid w:val="00AF533F"/>
    <w:rsid w:val="00AF5620"/>
    <w:rsid w:val="00AF5842"/>
    <w:rsid w:val="00AF5860"/>
    <w:rsid w:val="00AF6795"/>
    <w:rsid w:val="00AF6C40"/>
    <w:rsid w:val="00AF7577"/>
    <w:rsid w:val="00AF76E4"/>
    <w:rsid w:val="00AF7943"/>
    <w:rsid w:val="00AF7F16"/>
    <w:rsid w:val="00AF7F6B"/>
    <w:rsid w:val="00B000E5"/>
    <w:rsid w:val="00B00159"/>
    <w:rsid w:val="00B001CB"/>
    <w:rsid w:val="00B0104B"/>
    <w:rsid w:val="00B01110"/>
    <w:rsid w:val="00B011AC"/>
    <w:rsid w:val="00B014CB"/>
    <w:rsid w:val="00B01C04"/>
    <w:rsid w:val="00B01FE1"/>
    <w:rsid w:val="00B02D8D"/>
    <w:rsid w:val="00B0328C"/>
    <w:rsid w:val="00B03A1C"/>
    <w:rsid w:val="00B03B03"/>
    <w:rsid w:val="00B040D7"/>
    <w:rsid w:val="00B04CBB"/>
    <w:rsid w:val="00B0522A"/>
    <w:rsid w:val="00B0541B"/>
    <w:rsid w:val="00B05655"/>
    <w:rsid w:val="00B05D2E"/>
    <w:rsid w:val="00B06949"/>
    <w:rsid w:val="00B06B3E"/>
    <w:rsid w:val="00B06CC8"/>
    <w:rsid w:val="00B06CDD"/>
    <w:rsid w:val="00B07446"/>
    <w:rsid w:val="00B07710"/>
    <w:rsid w:val="00B079EA"/>
    <w:rsid w:val="00B07EE8"/>
    <w:rsid w:val="00B1009C"/>
    <w:rsid w:val="00B1024E"/>
    <w:rsid w:val="00B1024F"/>
    <w:rsid w:val="00B102D6"/>
    <w:rsid w:val="00B1084A"/>
    <w:rsid w:val="00B10951"/>
    <w:rsid w:val="00B10E28"/>
    <w:rsid w:val="00B10EED"/>
    <w:rsid w:val="00B110FE"/>
    <w:rsid w:val="00B11287"/>
    <w:rsid w:val="00B11352"/>
    <w:rsid w:val="00B113F0"/>
    <w:rsid w:val="00B117FC"/>
    <w:rsid w:val="00B119BF"/>
    <w:rsid w:val="00B119C2"/>
    <w:rsid w:val="00B123E4"/>
    <w:rsid w:val="00B12D9D"/>
    <w:rsid w:val="00B12E0C"/>
    <w:rsid w:val="00B1302A"/>
    <w:rsid w:val="00B13186"/>
    <w:rsid w:val="00B1363D"/>
    <w:rsid w:val="00B1393A"/>
    <w:rsid w:val="00B13AAE"/>
    <w:rsid w:val="00B1423E"/>
    <w:rsid w:val="00B142A7"/>
    <w:rsid w:val="00B14CD3"/>
    <w:rsid w:val="00B15415"/>
    <w:rsid w:val="00B16BD7"/>
    <w:rsid w:val="00B16C55"/>
    <w:rsid w:val="00B16E35"/>
    <w:rsid w:val="00B16FE6"/>
    <w:rsid w:val="00B17812"/>
    <w:rsid w:val="00B17D21"/>
    <w:rsid w:val="00B17FB2"/>
    <w:rsid w:val="00B20336"/>
    <w:rsid w:val="00B20549"/>
    <w:rsid w:val="00B20915"/>
    <w:rsid w:val="00B20C0D"/>
    <w:rsid w:val="00B210FC"/>
    <w:rsid w:val="00B21491"/>
    <w:rsid w:val="00B21614"/>
    <w:rsid w:val="00B219FC"/>
    <w:rsid w:val="00B2214C"/>
    <w:rsid w:val="00B221F9"/>
    <w:rsid w:val="00B2240E"/>
    <w:rsid w:val="00B229E7"/>
    <w:rsid w:val="00B22AA1"/>
    <w:rsid w:val="00B22BBC"/>
    <w:rsid w:val="00B22F58"/>
    <w:rsid w:val="00B23185"/>
    <w:rsid w:val="00B23228"/>
    <w:rsid w:val="00B232D2"/>
    <w:rsid w:val="00B23A58"/>
    <w:rsid w:val="00B24067"/>
    <w:rsid w:val="00B2457C"/>
    <w:rsid w:val="00B245BD"/>
    <w:rsid w:val="00B249D2"/>
    <w:rsid w:val="00B24A92"/>
    <w:rsid w:val="00B25115"/>
    <w:rsid w:val="00B25959"/>
    <w:rsid w:val="00B25A56"/>
    <w:rsid w:val="00B25D63"/>
    <w:rsid w:val="00B26230"/>
    <w:rsid w:val="00B265E1"/>
    <w:rsid w:val="00B26A1A"/>
    <w:rsid w:val="00B26BD7"/>
    <w:rsid w:val="00B26FC8"/>
    <w:rsid w:val="00B275BA"/>
    <w:rsid w:val="00B27833"/>
    <w:rsid w:val="00B2788B"/>
    <w:rsid w:val="00B27FF6"/>
    <w:rsid w:val="00B300A4"/>
    <w:rsid w:val="00B300CA"/>
    <w:rsid w:val="00B300E4"/>
    <w:rsid w:val="00B3014B"/>
    <w:rsid w:val="00B30BDE"/>
    <w:rsid w:val="00B30F96"/>
    <w:rsid w:val="00B3116A"/>
    <w:rsid w:val="00B31EDC"/>
    <w:rsid w:val="00B31F92"/>
    <w:rsid w:val="00B322CE"/>
    <w:rsid w:val="00B323D8"/>
    <w:rsid w:val="00B3254F"/>
    <w:rsid w:val="00B32F95"/>
    <w:rsid w:val="00B32FAA"/>
    <w:rsid w:val="00B33210"/>
    <w:rsid w:val="00B334F5"/>
    <w:rsid w:val="00B336DC"/>
    <w:rsid w:val="00B33F76"/>
    <w:rsid w:val="00B34DDF"/>
    <w:rsid w:val="00B34EE9"/>
    <w:rsid w:val="00B34F69"/>
    <w:rsid w:val="00B35031"/>
    <w:rsid w:val="00B3589E"/>
    <w:rsid w:val="00B35AA5"/>
    <w:rsid w:val="00B35CA8"/>
    <w:rsid w:val="00B35DA1"/>
    <w:rsid w:val="00B36140"/>
    <w:rsid w:val="00B365B1"/>
    <w:rsid w:val="00B36E39"/>
    <w:rsid w:val="00B37565"/>
    <w:rsid w:val="00B37D9E"/>
    <w:rsid w:val="00B37F82"/>
    <w:rsid w:val="00B400AE"/>
    <w:rsid w:val="00B4029B"/>
    <w:rsid w:val="00B40324"/>
    <w:rsid w:val="00B407C4"/>
    <w:rsid w:val="00B40ACB"/>
    <w:rsid w:val="00B40DBF"/>
    <w:rsid w:val="00B40DE8"/>
    <w:rsid w:val="00B40F50"/>
    <w:rsid w:val="00B41086"/>
    <w:rsid w:val="00B4132D"/>
    <w:rsid w:val="00B413B6"/>
    <w:rsid w:val="00B41589"/>
    <w:rsid w:val="00B415E4"/>
    <w:rsid w:val="00B418BF"/>
    <w:rsid w:val="00B42020"/>
    <w:rsid w:val="00B430C7"/>
    <w:rsid w:val="00B43266"/>
    <w:rsid w:val="00B43439"/>
    <w:rsid w:val="00B435E6"/>
    <w:rsid w:val="00B43647"/>
    <w:rsid w:val="00B43E88"/>
    <w:rsid w:val="00B43F58"/>
    <w:rsid w:val="00B440CE"/>
    <w:rsid w:val="00B44B45"/>
    <w:rsid w:val="00B44BD7"/>
    <w:rsid w:val="00B44F51"/>
    <w:rsid w:val="00B44FD9"/>
    <w:rsid w:val="00B4502F"/>
    <w:rsid w:val="00B4505B"/>
    <w:rsid w:val="00B452FC"/>
    <w:rsid w:val="00B454FB"/>
    <w:rsid w:val="00B4573C"/>
    <w:rsid w:val="00B458FA"/>
    <w:rsid w:val="00B45A60"/>
    <w:rsid w:val="00B45B8A"/>
    <w:rsid w:val="00B45CD1"/>
    <w:rsid w:val="00B45E33"/>
    <w:rsid w:val="00B462AB"/>
    <w:rsid w:val="00B4672F"/>
    <w:rsid w:val="00B471C5"/>
    <w:rsid w:val="00B47336"/>
    <w:rsid w:val="00B47599"/>
    <w:rsid w:val="00B47CBD"/>
    <w:rsid w:val="00B502F6"/>
    <w:rsid w:val="00B50C75"/>
    <w:rsid w:val="00B50F76"/>
    <w:rsid w:val="00B5107A"/>
    <w:rsid w:val="00B510BA"/>
    <w:rsid w:val="00B5118E"/>
    <w:rsid w:val="00B51299"/>
    <w:rsid w:val="00B51711"/>
    <w:rsid w:val="00B5193E"/>
    <w:rsid w:val="00B51944"/>
    <w:rsid w:val="00B51992"/>
    <w:rsid w:val="00B51EA7"/>
    <w:rsid w:val="00B522D9"/>
    <w:rsid w:val="00B52DEF"/>
    <w:rsid w:val="00B52EFC"/>
    <w:rsid w:val="00B532B0"/>
    <w:rsid w:val="00B534BD"/>
    <w:rsid w:val="00B536F3"/>
    <w:rsid w:val="00B5377C"/>
    <w:rsid w:val="00B53812"/>
    <w:rsid w:val="00B539D4"/>
    <w:rsid w:val="00B53FDD"/>
    <w:rsid w:val="00B549FA"/>
    <w:rsid w:val="00B55574"/>
    <w:rsid w:val="00B55C2C"/>
    <w:rsid w:val="00B55C60"/>
    <w:rsid w:val="00B55F08"/>
    <w:rsid w:val="00B560F4"/>
    <w:rsid w:val="00B561C8"/>
    <w:rsid w:val="00B562A4"/>
    <w:rsid w:val="00B571B2"/>
    <w:rsid w:val="00B575FE"/>
    <w:rsid w:val="00B57A7E"/>
    <w:rsid w:val="00B6050F"/>
    <w:rsid w:val="00B60A6A"/>
    <w:rsid w:val="00B60BF8"/>
    <w:rsid w:val="00B61234"/>
    <w:rsid w:val="00B622F8"/>
    <w:rsid w:val="00B629DD"/>
    <w:rsid w:val="00B62E6B"/>
    <w:rsid w:val="00B63129"/>
    <w:rsid w:val="00B634AA"/>
    <w:rsid w:val="00B63536"/>
    <w:rsid w:val="00B63591"/>
    <w:rsid w:val="00B63921"/>
    <w:rsid w:val="00B63DC2"/>
    <w:rsid w:val="00B64374"/>
    <w:rsid w:val="00B64818"/>
    <w:rsid w:val="00B65131"/>
    <w:rsid w:val="00B6536D"/>
    <w:rsid w:val="00B65BB9"/>
    <w:rsid w:val="00B65F48"/>
    <w:rsid w:val="00B664E2"/>
    <w:rsid w:val="00B6695C"/>
    <w:rsid w:val="00B67518"/>
    <w:rsid w:val="00B67723"/>
    <w:rsid w:val="00B6774D"/>
    <w:rsid w:val="00B67A28"/>
    <w:rsid w:val="00B67AC3"/>
    <w:rsid w:val="00B70256"/>
    <w:rsid w:val="00B70674"/>
    <w:rsid w:val="00B71091"/>
    <w:rsid w:val="00B711D0"/>
    <w:rsid w:val="00B71409"/>
    <w:rsid w:val="00B71546"/>
    <w:rsid w:val="00B7159B"/>
    <w:rsid w:val="00B71781"/>
    <w:rsid w:val="00B717B9"/>
    <w:rsid w:val="00B71927"/>
    <w:rsid w:val="00B71EE1"/>
    <w:rsid w:val="00B7213A"/>
    <w:rsid w:val="00B72378"/>
    <w:rsid w:val="00B72440"/>
    <w:rsid w:val="00B7256D"/>
    <w:rsid w:val="00B72783"/>
    <w:rsid w:val="00B72A13"/>
    <w:rsid w:val="00B72CB9"/>
    <w:rsid w:val="00B732A5"/>
    <w:rsid w:val="00B73770"/>
    <w:rsid w:val="00B7399E"/>
    <w:rsid w:val="00B740B9"/>
    <w:rsid w:val="00B741F8"/>
    <w:rsid w:val="00B74214"/>
    <w:rsid w:val="00B743EE"/>
    <w:rsid w:val="00B744B8"/>
    <w:rsid w:val="00B749C0"/>
    <w:rsid w:val="00B74A70"/>
    <w:rsid w:val="00B74F4E"/>
    <w:rsid w:val="00B74F62"/>
    <w:rsid w:val="00B75014"/>
    <w:rsid w:val="00B75057"/>
    <w:rsid w:val="00B75C4C"/>
    <w:rsid w:val="00B77176"/>
    <w:rsid w:val="00B771E2"/>
    <w:rsid w:val="00B773DA"/>
    <w:rsid w:val="00B7793E"/>
    <w:rsid w:val="00B77E11"/>
    <w:rsid w:val="00B8005D"/>
    <w:rsid w:val="00B80061"/>
    <w:rsid w:val="00B80E84"/>
    <w:rsid w:val="00B80F40"/>
    <w:rsid w:val="00B8110C"/>
    <w:rsid w:val="00B81900"/>
    <w:rsid w:val="00B81E85"/>
    <w:rsid w:val="00B822D0"/>
    <w:rsid w:val="00B82401"/>
    <w:rsid w:val="00B83020"/>
    <w:rsid w:val="00B8315F"/>
    <w:rsid w:val="00B83296"/>
    <w:rsid w:val="00B83BF5"/>
    <w:rsid w:val="00B83E62"/>
    <w:rsid w:val="00B83FF1"/>
    <w:rsid w:val="00B84224"/>
    <w:rsid w:val="00B84252"/>
    <w:rsid w:val="00B846F1"/>
    <w:rsid w:val="00B84785"/>
    <w:rsid w:val="00B847AD"/>
    <w:rsid w:val="00B847C5"/>
    <w:rsid w:val="00B849B7"/>
    <w:rsid w:val="00B84AF0"/>
    <w:rsid w:val="00B84AFF"/>
    <w:rsid w:val="00B84F17"/>
    <w:rsid w:val="00B850FF"/>
    <w:rsid w:val="00B85107"/>
    <w:rsid w:val="00B85178"/>
    <w:rsid w:val="00B851E1"/>
    <w:rsid w:val="00B853D5"/>
    <w:rsid w:val="00B8554C"/>
    <w:rsid w:val="00B85647"/>
    <w:rsid w:val="00B85F7E"/>
    <w:rsid w:val="00B8602F"/>
    <w:rsid w:val="00B86073"/>
    <w:rsid w:val="00B86772"/>
    <w:rsid w:val="00B8678B"/>
    <w:rsid w:val="00B86C64"/>
    <w:rsid w:val="00B87F4D"/>
    <w:rsid w:val="00B903AD"/>
    <w:rsid w:val="00B90429"/>
    <w:rsid w:val="00B90E52"/>
    <w:rsid w:val="00B90F51"/>
    <w:rsid w:val="00B911FB"/>
    <w:rsid w:val="00B9159F"/>
    <w:rsid w:val="00B917E5"/>
    <w:rsid w:val="00B91831"/>
    <w:rsid w:val="00B91B68"/>
    <w:rsid w:val="00B91E4B"/>
    <w:rsid w:val="00B9213B"/>
    <w:rsid w:val="00B92468"/>
    <w:rsid w:val="00B92AB4"/>
    <w:rsid w:val="00B92DA1"/>
    <w:rsid w:val="00B93243"/>
    <w:rsid w:val="00B933C7"/>
    <w:rsid w:val="00B936E4"/>
    <w:rsid w:val="00B93733"/>
    <w:rsid w:val="00B943FB"/>
    <w:rsid w:val="00B948A7"/>
    <w:rsid w:val="00B94A0F"/>
    <w:rsid w:val="00B94A7F"/>
    <w:rsid w:val="00B9555B"/>
    <w:rsid w:val="00B9558D"/>
    <w:rsid w:val="00B9578A"/>
    <w:rsid w:val="00B95B3B"/>
    <w:rsid w:val="00B96306"/>
    <w:rsid w:val="00B966C0"/>
    <w:rsid w:val="00B96FD5"/>
    <w:rsid w:val="00B970B1"/>
    <w:rsid w:val="00B97306"/>
    <w:rsid w:val="00B979B4"/>
    <w:rsid w:val="00BA006A"/>
    <w:rsid w:val="00BA013D"/>
    <w:rsid w:val="00BA0310"/>
    <w:rsid w:val="00BA0FF7"/>
    <w:rsid w:val="00BA118A"/>
    <w:rsid w:val="00BA1234"/>
    <w:rsid w:val="00BA165E"/>
    <w:rsid w:val="00BA16AE"/>
    <w:rsid w:val="00BA18CE"/>
    <w:rsid w:val="00BA19C4"/>
    <w:rsid w:val="00BA245C"/>
    <w:rsid w:val="00BA26E7"/>
    <w:rsid w:val="00BA26F4"/>
    <w:rsid w:val="00BA285D"/>
    <w:rsid w:val="00BA288D"/>
    <w:rsid w:val="00BA2C94"/>
    <w:rsid w:val="00BA2D83"/>
    <w:rsid w:val="00BA2EDB"/>
    <w:rsid w:val="00BA306E"/>
    <w:rsid w:val="00BA307C"/>
    <w:rsid w:val="00BA33E7"/>
    <w:rsid w:val="00BA3C73"/>
    <w:rsid w:val="00BA3EB1"/>
    <w:rsid w:val="00BA3F19"/>
    <w:rsid w:val="00BA3F95"/>
    <w:rsid w:val="00BA43C5"/>
    <w:rsid w:val="00BA44D3"/>
    <w:rsid w:val="00BA47EA"/>
    <w:rsid w:val="00BA4D04"/>
    <w:rsid w:val="00BA4E9B"/>
    <w:rsid w:val="00BA4F11"/>
    <w:rsid w:val="00BA5744"/>
    <w:rsid w:val="00BA589B"/>
    <w:rsid w:val="00BA5DCE"/>
    <w:rsid w:val="00BA5EDC"/>
    <w:rsid w:val="00BA6154"/>
    <w:rsid w:val="00BA63FF"/>
    <w:rsid w:val="00BA6404"/>
    <w:rsid w:val="00BA6462"/>
    <w:rsid w:val="00BA65BF"/>
    <w:rsid w:val="00BA686C"/>
    <w:rsid w:val="00BA6908"/>
    <w:rsid w:val="00BA743C"/>
    <w:rsid w:val="00BA77C7"/>
    <w:rsid w:val="00BA7A4F"/>
    <w:rsid w:val="00BA7B12"/>
    <w:rsid w:val="00BA7CA0"/>
    <w:rsid w:val="00BB0305"/>
    <w:rsid w:val="00BB03AB"/>
    <w:rsid w:val="00BB0945"/>
    <w:rsid w:val="00BB0E20"/>
    <w:rsid w:val="00BB1370"/>
    <w:rsid w:val="00BB19F1"/>
    <w:rsid w:val="00BB1D6A"/>
    <w:rsid w:val="00BB1D81"/>
    <w:rsid w:val="00BB2089"/>
    <w:rsid w:val="00BB236B"/>
    <w:rsid w:val="00BB2555"/>
    <w:rsid w:val="00BB2898"/>
    <w:rsid w:val="00BB3602"/>
    <w:rsid w:val="00BB3892"/>
    <w:rsid w:val="00BB3909"/>
    <w:rsid w:val="00BB3BE7"/>
    <w:rsid w:val="00BB41C6"/>
    <w:rsid w:val="00BB48B0"/>
    <w:rsid w:val="00BB49BB"/>
    <w:rsid w:val="00BB4D09"/>
    <w:rsid w:val="00BB4D3F"/>
    <w:rsid w:val="00BB4D95"/>
    <w:rsid w:val="00BB532F"/>
    <w:rsid w:val="00BB5488"/>
    <w:rsid w:val="00BB5513"/>
    <w:rsid w:val="00BB57DB"/>
    <w:rsid w:val="00BB5817"/>
    <w:rsid w:val="00BB5F5E"/>
    <w:rsid w:val="00BB6328"/>
    <w:rsid w:val="00BB6820"/>
    <w:rsid w:val="00BB7396"/>
    <w:rsid w:val="00BB7501"/>
    <w:rsid w:val="00BB7A0E"/>
    <w:rsid w:val="00BB7D5E"/>
    <w:rsid w:val="00BB7D91"/>
    <w:rsid w:val="00BB7EEA"/>
    <w:rsid w:val="00BC0011"/>
    <w:rsid w:val="00BC00E4"/>
    <w:rsid w:val="00BC069F"/>
    <w:rsid w:val="00BC0850"/>
    <w:rsid w:val="00BC0C03"/>
    <w:rsid w:val="00BC1394"/>
    <w:rsid w:val="00BC15B7"/>
    <w:rsid w:val="00BC1606"/>
    <w:rsid w:val="00BC1637"/>
    <w:rsid w:val="00BC174A"/>
    <w:rsid w:val="00BC18D5"/>
    <w:rsid w:val="00BC1B5B"/>
    <w:rsid w:val="00BC1B61"/>
    <w:rsid w:val="00BC1DC3"/>
    <w:rsid w:val="00BC1FE0"/>
    <w:rsid w:val="00BC27ED"/>
    <w:rsid w:val="00BC3981"/>
    <w:rsid w:val="00BC3A77"/>
    <w:rsid w:val="00BC3AD6"/>
    <w:rsid w:val="00BC4819"/>
    <w:rsid w:val="00BC4825"/>
    <w:rsid w:val="00BC4ED2"/>
    <w:rsid w:val="00BC5BF7"/>
    <w:rsid w:val="00BC5ECF"/>
    <w:rsid w:val="00BC600A"/>
    <w:rsid w:val="00BC63EB"/>
    <w:rsid w:val="00BC6544"/>
    <w:rsid w:val="00BC6A55"/>
    <w:rsid w:val="00BC6DF1"/>
    <w:rsid w:val="00BC7579"/>
    <w:rsid w:val="00BC7B28"/>
    <w:rsid w:val="00BC7C86"/>
    <w:rsid w:val="00BC7EB7"/>
    <w:rsid w:val="00BD014E"/>
    <w:rsid w:val="00BD0735"/>
    <w:rsid w:val="00BD0867"/>
    <w:rsid w:val="00BD096B"/>
    <w:rsid w:val="00BD0CAD"/>
    <w:rsid w:val="00BD0CC0"/>
    <w:rsid w:val="00BD0D31"/>
    <w:rsid w:val="00BD10CF"/>
    <w:rsid w:val="00BD14FC"/>
    <w:rsid w:val="00BD1528"/>
    <w:rsid w:val="00BD1550"/>
    <w:rsid w:val="00BD15C4"/>
    <w:rsid w:val="00BD259D"/>
    <w:rsid w:val="00BD2C8D"/>
    <w:rsid w:val="00BD2C98"/>
    <w:rsid w:val="00BD2CA7"/>
    <w:rsid w:val="00BD2DCD"/>
    <w:rsid w:val="00BD3412"/>
    <w:rsid w:val="00BD341B"/>
    <w:rsid w:val="00BD35C2"/>
    <w:rsid w:val="00BD36E8"/>
    <w:rsid w:val="00BD4283"/>
    <w:rsid w:val="00BD44F5"/>
    <w:rsid w:val="00BD4655"/>
    <w:rsid w:val="00BD47A7"/>
    <w:rsid w:val="00BD49BA"/>
    <w:rsid w:val="00BD5066"/>
    <w:rsid w:val="00BD51B3"/>
    <w:rsid w:val="00BD563A"/>
    <w:rsid w:val="00BD5777"/>
    <w:rsid w:val="00BD5798"/>
    <w:rsid w:val="00BD594A"/>
    <w:rsid w:val="00BD59EB"/>
    <w:rsid w:val="00BD59F6"/>
    <w:rsid w:val="00BD5D80"/>
    <w:rsid w:val="00BD61A3"/>
    <w:rsid w:val="00BD62E2"/>
    <w:rsid w:val="00BD68A8"/>
    <w:rsid w:val="00BD6A82"/>
    <w:rsid w:val="00BD71DC"/>
    <w:rsid w:val="00BD71DF"/>
    <w:rsid w:val="00BD7977"/>
    <w:rsid w:val="00BE005D"/>
    <w:rsid w:val="00BE0F76"/>
    <w:rsid w:val="00BE1005"/>
    <w:rsid w:val="00BE12F1"/>
    <w:rsid w:val="00BE1743"/>
    <w:rsid w:val="00BE1CB7"/>
    <w:rsid w:val="00BE1E5A"/>
    <w:rsid w:val="00BE1EDD"/>
    <w:rsid w:val="00BE201B"/>
    <w:rsid w:val="00BE2644"/>
    <w:rsid w:val="00BE2B79"/>
    <w:rsid w:val="00BE33C5"/>
    <w:rsid w:val="00BE34A7"/>
    <w:rsid w:val="00BE392B"/>
    <w:rsid w:val="00BE43C4"/>
    <w:rsid w:val="00BE4438"/>
    <w:rsid w:val="00BE48CC"/>
    <w:rsid w:val="00BE4A96"/>
    <w:rsid w:val="00BE4DCD"/>
    <w:rsid w:val="00BE5165"/>
    <w:rsid w:val="00BE5402"/>
    <w:rsid w:val="00BE542E"/>
    <w:rsid w:val="00BE5A3C"/>
    <w:rsid w:val="00BE5F5B"/>
    <w:rsid w:val="00BE67D8"/>
    <w:rsid w:val="00BE6B66"/>
    <w:rsid w:val="00BE6FF0"/>
    <w:rsid w:val="00BF0DD5"/>
    <w:rsid w:val="00BF13D1"/>
    <w:rsid w:val="00BF15C8"/>
    <w:rsid w:val="00BF15E4"/>
    <w:rsid w:val="00BF1717"/>
    <w:rsid w:val="00BF178E"/>
    <w:rsid w:val="00BF2292"/>
    <w:rsid w:val="00BF23AA"/>
    <w:rsid w:val="00BF25A3"/>
    <w:rsid w:val="00BF272F"/>
    <w:rsid w:val="00BF2795"/>
    <w:rsid w:val="00BF2932"/>
    <w:rsid w:val="00BF2E65"/>
    <w:rsid w:val="00BF365A"/>
    <w:rsid w:val="00BF3B33"/>
    <w:rsid w:val="00BF40A1"/>
    <w:rsid w:val="00BF4156"/>
    <w:rsid w:val="00BF44E3"/>
    <w:rsid w:val="00BF4A6F"/>
    <w:rsid w:val="00BF4CAB"/>
    <w:rsid w:val="00BF5485"/>
    <w:rsid w:val="00BF5559"/>
    <w:rsid w:val="00BF599B"/>
    <w:rsid w:val="00BF5C23"/>
    <w:rsid w:val="00BF5E42"/>
    <w:rsid w:val="00BF6514"/>
    <w:rsid w:val="00BF666B"/>
    <w:rsid w:val="00BF677F"/>
    <w:rsid w:val="00BF69D3"/>
    <w:rsid w:val="00BF6C6F"/>
    <w:rsid w:val="00BF6D81"/>
    <w:rsid w:val="00BF740C"/>
    <w:rsid w:val="00BF74B6"/>
    <w:rsid w:val="00BF74C9"/>
    <w:rsid w:val="00BF74EB"/>
    <w:rsid w:val="00BF7D55"/>
    <w:rsid w:val="00C00063"/>
    <w:rsid w:val="00C000B1"/>
    <w:rsid w:val="00C00411"/>
    <w:rsid w:val="00C00C8C"/>
    <w:rsid w:val="00C00CD1"/>
    <w:rsid w:val="00C011A1"/>
    <w:rsid w:val="00C01817"/>
    <w:rsid w:val="00C019B7"/>
    <w:rsid w:val="00C01DCF"/>
    <w:rsid w:val="00C023C3"/>
    <w:rsid w:val="00C026F2"/>
    <w:rsid w:val="00C027F5"/>
    <w:rsid w:val="00C03446"/>
    <w:rsid w:val="00C03896"/>
    <w:rsid w:val="00C03CFF"/>
    <w:rsid w:val="00C03DD9"/>
    <w:rsid w:val="00C03E5C"/>
    <w:rsid w:val="00C0444A"/>
    <w:rsid w:val="00C04731"/>
    <w:rsid w:val="00C053C8"/>
    <w:rsid w:val="00C0554B"/>
    <w:rsid w:val="00C05807"/>
    <w:rsid w:val="00C05AB6"/>
    <w:rsid w:val="00C05B3A"/>
    <w:rsid w:val="00C05C70"/>
    <w:rsid w:val="00C05CE7"/>
    <w:rsid w:val="00C05D3C"/>
    <w:rsid w:val="00C05E2E"/>
    <w:rsid w:val="00C0692A"/>
    <w:rsid w:val="00C06A27"/>
    <w:rsid w:val="00C06F4C"/>
    <w:rsid w:val="00C0712E"/>
    <w:rsid w:val="00C078A0"/>
    <w:rsid w:val="00C078FA"/>
    <w:rsid w:val="00C07BC1"/>
    <w:rsid w:val="00C07C5A"/>
    <w:rsid w:val="00C07D11"/>
    <w:rsid w:val="00C07DE2"/>
    <w:rsid w:val="00C10608"/>
    <w:rsid w:val="00C10706"/>
    <w:rsid w:val="00C108BC"/>
    <w:rsid w:val="00C1110C"/>
    <w:rsid w:val="00C111C2"/>
    <w:rsid w:val="00C111E6"/>
    <w:rsid w:val="00C11322"/>
    <w:rsid w:val="00C1136C"/>
    <w:rsid w:val="00C119EC"/>
    <w:rsid w:val="00C11D33"/>
    <w:rsid w:val="00C11F31"/>
    <w:rsid w:val="00C120C3"/>
    <w:rsid w:val="00C12304"/>
    <w:rsid w:val="00C124EC"/>
    <w:rsid w:val="00C12875"/>
    <w:rsid w:val="00C12BF7"/>
    <w:rsid w:val="00C1377A"/>
    <w:rsid w:val="00C1380C"/>
    <w:rsid w:val="00C13A74"/>
    <w:rsid w:val="00C13C42"/>
    <w:rsid w:val="00C13E04"/>
    <w:rsid w:val="00C141CB"/>
    <w:rsid w:val="00C14359"/>
    <w:rsid w:val="00C14B02"/>
    <w:rsid w:val="00C154FD"/>
    <w:rsid w:val="00C1581C"/>
    <w:rsid w:val="00C16420"/>
    <w:rsid w:val="00C164E2"/>
    <w:rsid w:val="00C1669E"/>
    <w:rsid w:val="00C16772"/>
    <w:rsid w:val="00C16C17"/>
    <w:rsid w:val="00C16C24"/>
    <w:rsid w:val="00C16CD5"/>
    <w:rsid w:val="00C16EB3"/>
    <w:rsid w:val="00C171AD"/>
    <w:rsid w:val="00C171C0"/>
    <w:rsid w:val="00C17231"/>
    <w:rsid w:val="00C1748C"/>
    <w:rsid w:val="00C17DEC"/>
    <w:rsid w:val="00C17F5F"/>
    <w:rsid w:val="00C2066A"/>
    <w:rsid w:val="00C207F5"/>
    <w:rsid w:val="00C21872"/>
    <w:rsid w:val="00C21956"/>
    <w:rsid w:val="00C21C9A"/>
    <w:rsid w:val="00C21D10"/>
    <w:rsid w:val="00C21F6D"/>
    <w:rsid w:val="00C2223F"/>
    <w:rsid w:val="00C222A7"/>
    <w:rsid w:val="00C222CF"/>
    <w:rsid w:val="00C22687"/>
    <w:rsid w:val="00C22715"/>
    <w:rsid w:val="00C22930"/>
    <w:rsid w:val="00C22B78"/>
    <w:rsid w:val="00C2321A"/>
    <w:rsid w:val="00C23BC1"/>
    <w:rsid w:val="00C23EEE"/>
    <w:rsid w:val="00C24662"/>
    <w:rsid w:val="00C24BD6"/>
    <w:rsid w:val="00C24C6A"/>
    <w:rsid w:val="00C24CE2"/>
    <w:rsid w:val="00C250FB"/>
    <w:rsid w:val="00C25327"/>
    <w:rsid w:val="00C257FB"/>
    <w:rsid w:val="00C25AAA"/>
    <w:rsid w:val="00C2650E"/>
    <w:rsid w:val="00C265F3"/>
    <w:rsid w:val="00C26953"/>
    <w:rsid w:val="00C26B4C"/>
    <w:rsid w:val="00C26E6B"/>
    <w:rsid w:val="00C27191"/>
    <w:rsid w:val="00C2721B"/>
    <w:rsid w:val="00C27A13"/>
    <w:rsid w:val="00C300DB"/>
    <w:rsid w:val="00C30369"/>
    <w:rsid w:val="00C3056F"/>
    <w:rsid w:val="00C30C51"/>
    <w:rsid w:val="00C30D51"/>
    <w:rsid w:val="00C311D6"/>
    <w:rsid w:val="00C31989"/>
    <w:rsid w:val="00C319B9"/>
    <w:rsid w:val="00C32067"/>
    <w:rsid w:val="00C32A75"/>
    <w:rsid w:val="00C32B48"/>
    <w:rsid w:val="00C331B6"/>
    <w:rsid w:val="00C333ED"/>
    <w:rsid w:val="00C33D1A"/>
    <w:rsid w:val="00C33D45"/>
    <w:rsid w:val="00C33FC0"/>
    <w:rsid w:val="00C3467E"/>
    <w:rsid w:val="00C346EC"/>
    <w:rsid w:val="00C347C9"/>
    <w:rsid w:val="00C351DC"/>
    <w:rsid w:val="00C35239"/>
    <w:rsid w:val="00C35ECD"/>
    <w:rsid w:val="00C35EED"/>
    <w:rsid w:val="00C3601F"/>
    <w:rsid w:val="00C36C0A"/>
    <w:rsid w:val="00C36E49"/>
    <w:rsid w:val="00C36E5B"/>
    <w:rsid w:val="00C376CB"/>
    <w:rsid w:val="00C376DA"/>
    <w:rsid w:val="00C379CE"/>
    <w:rsid w:val="00C37E01"/>
    <w:rsid w:val="00C401F4"/>
    <w:rsid w:val="00C40279"/>
    <w:rsid w:val="00C40626"/>
    <w:rsid w:val="00C40F31"/>
    <w:rsid w:val="00C40F65"/>
    <w:rsid w:val="00C4157E"/>
    <w:rsid w:val="00C4184A"/>
    <w:rsid w:val="00C4192A"/>
    <w:rsid w:val="00C41A8D"/>
    <w:rsid w:val="00C41BD4"/>
    <w:rsid w:val="00C41D3B"/>
    <w:rsid w:val="00C41F67"/>
    <w:rsid w:val="00C41FC1"/>
    <w:rsid w:val="00C41FFD"/>
    <w:rsid w:val="00C42195"/>
    <w:rsid w:val="00C4223D"/>
    <w:rsid w:val="00C4229E"/>
    <w:rsid w:val="00C424CD"/>
    <w:rsid w:val="00C426FD"/>
    <w:rsid w:val="00C42D87"/>
    <w:rsid w:val="00C43699"/>
    <w:rsid w:val="00C43875"/>
    <w:rsid w:val="00C43909"/>
    <w:rsid w:val="00C43F8F"/>
    <w:rsid w:val="00C446D0"/>
    <w:rsid w:val="00C44CB8"/>
    <w:rsid w:val="00C44D5E"/>
    <w:rsid w:val="00C454BA"/>
    <w:rsid w:val="00C45E85"/>
    <w:rsid w:val="00C465D0"/>
    <w:rsid w:val="00C46E36"/>
    <w:rsid w:val="00C46E3A"/>
    <w:rsid w:val="00C4706D"/>
    <w:rsid w:val="00C470BE"/>
    <w:rsid w:val="00C473DD"/>
    <w:rsid w:val="00C47AF8"/>
    <w:rsid w:val="00C47D39"/>
    <w:rsid w:val="00C508FB"/>
    <w:rsid w:val="00C50BA4"/>
    <w:rsid w:val="00C50C61"/>
    <w:rsid w:val="00C51039"/>
    <w:rsid w:val="00C516DA"/>
    <w:rsid w:val="00C5186E"/>
    <w:rsid w:val="00C519EF"/>
    <w:rsid w:val="00C51B45"/>
    <w:rsid w:val="00C51C66"/>
    <w:rsid w:val="00C525AD"/>
    <w:rsid w:val="00C533B0"/>
    <w:rsid w:val="00C536C8"/>
    <w:rsid w:val="00C53B3A"/>
    <w:rsid w:val="00C546A7"/>
    <w:rsid w:val="00C54C72"/>
    <w:rsid w:val="00C55007"/>
    <w:rsid w:val="00C550EC"/>
    <w:rsid w:val="00C55C98"/>
    <w:rsid w:val="00C56328"/>
    <w:rsid w:val="00C56719"/>
    <w:rsid w:val="00C56AAC"/>
    <w:rsid w:val="00C56CFC"/>
    <w:rsid w:val="00C56DE2"/>
    <w:rsid w:val="00C57104"/>
    <w:rsid w:val="00C572FA"/>
    <w:rsid w:val="00C57694"/>
    <w:rsid w:val="00C57994"/>
    <w:rsid w:val="00C6017A"/>
    <w:rsid w:val="00C60E26"/>
    <w:rsid w:val="00C61074"/>
    <w:rsid w:val="00C6197F"/>
    <w:rsid w:val="00C61BFA"/>
    <w:rsid w:val="00C6210E"/>
    <w:rsid w:val="00C62217"/>
    <w:rsid w:val="00C6269C"/>
    <w:rsid w:val="00C628B4"/>
    <w:rsid w:val="00C62BD8"/>
    <w:rsid w:val="00C637FA"/>
    <w:rsid w:val="00C63EFB"/>
    <w:rsid w:val="00C64116"/>
    <w:rsid w:val="00C6465F"/>
    <w:rsid w:val="00C648AD"/>
    <w:rsid w:val="00C64ABB"/>
    <w:rsid w:val="00C64C17"/>
    <w:rsid w:val="00C64F2A"/>
    <w:rsid w:val="00C6580C"/>
    <w:rsid w:val="00C6590A"/>
    <w:rsid w:val="00C65B45"/>
    <w:rsid w:val="00C66970"/>
    <w:rsid w:val="00C67398"/>
    <w:rsid w:val="00C673CC"/>
    <w:rsid w:val="00C703FD"/>
    <w:rsid w:val="00C7056F"/>
    <w:rsid w:val="00C70657"/>
    <w:rsid w:val="00C70A8A"/>
    <w:rsid w:val="00C70AC1"/>
    <w:rsid w:val="00C70CDD"/>
    <w:rsid w:val="00C711D5"/>
    <w:rsid w:val="00C718C7"/>
    <w:rsid w:val="00C71D9B"/>
    <w:rsid w:val="00C720E6"/>
    <w:rsid w:val="00C728A5"/>
    <w:rsid w:val="00C73512"/>
    <w:rsid w:val="00C7376F"/>
    <w:rsid w:val="00C73F2E"/>
    <w:rsid w:val="00C74185"/>
    <w:rsid w:val="00C74454"/>
    <w:rsid w:val="00C74C0E"/>
    <w:rsid w:val="00C74E01"/>
    <w:rsid w:val="00C7548B"/>
    <w:rsid w:val="00C75CAD"/>
    <w:rsid w:val="00C76591"/>
    <w:rsid w:val="00C769F9"/>
    <w:rsid w:val="00C76A19"/>
    <w:rsid w:val="00C76AFE"/>
    <w:rsid w:val="00C76C09"/>
    <w:rsid w:val="00C772A0"/>
    <w:rsid w:val="00C776C1"/>
    <w:rsid w:val="00C77E3B"/>
    <w:rsid w:val="00C801B5"/>
    <w:rsid w:val="00C804AF"/>
    <w:rsid w:val="00C807CD"/>
    <w:rsid w:val="00C80BF1"/>
    <w:rsid w:val="00C81518"/>
    <w:rsid w:val="00C81607"/>
    <w:rsid w:val="00C819DC"/>
    <w:rsid w:val="00C821FE"/>
    <w:rsid w:val="00C82333"/>
    <w:rsid w:val="00C82502"/>
    <w:rsid w:val="00C82539"/>
    <w:rsid w:val="00C826EB"/>
    <w:rsid w:val="00C826F1"/>
    <w:rsid w:val="00C82994"/>
    <w:rsid w:val="00C82C86"/>
    <w:rsid w:val="00C82D90"/>
    <w:rsid w:val="00C833C8"/>
    <w:rsid w:val="00C83417"/>
    <w:rsid w:val="00C83AA4"/>
    <w:rsid w:val="00C83C18"/>
    <w:rsid w:val="00C83D0E"/>
    <w:rsid w:val="00C84127"/>
    <w:rsid w:val="00C84614"/>
    <w:rsid w:val="00C84A1D"/>
    <w:rsid w:val="00C85960"/>
    <w:rsid w:val="00C859FD"/>
    <w:rsid w:val="00C85FA3"/>
    <w:rsid w:val="00C85FC9"/>
    <w:rsid w:val="00C86036"/>
    <w:rsid w:val="00C861C2"/>
    <w:rsid w:val="00C864BA"/>
    <w:rsid w:val="00C8669B"/>
    <w:rsid w:val="00C86754"/>
    <w:rsid w:val="00C872C8"/>
    <w:rsid w:val="00C873CD"/>
    <w:rsid w:val="00C876E1"/>
    <w:rsid w:val="00C8792D"/>
    <w:rsid w:val="00C87B48"/>
    <w:rsid w:val="00C87CA0"/>
    <w:rsid w:val="00C900E5"/>
    <w:rsid w:val="00C902D9"/>
    <w:rsid w:val="00C9055C"/>
    <w:rsid w:val="00C908DA"/>
    <w:rsid w:val="00C90EAF"/>
    <w:rsid w:val="00C90F2B"/>
    <w:rsid w:val="00C91063"/>
    <w:rsid w:val="00C91571"/>
    <w:rsid w:val="00C91733"/>
    <w:rsid w:val="00C91BB8"/>
    <w:rsid w:val="00C91DDE"/>
    <w:rsid w:val="00C91E4D"/>
    <w:rsid w:val="00C91E70"/>
    <w:rsid w:val="00C9261E"/>
    <w:rsid w:val="00C92D81"/>
    <w:rsid w:val="00C92FC4"/>
    <w:rsid w:val="00C93533"/>
    <w:rsid w:val="00C93AD0"/>
    <w:rsid w:val="00C93CA3"/>
    <w:rsid w:val="00C93EEB"/>
    <w:rsid w:val="00C9418C"/>
    <w:rsid w:val="00C94747"/>
    <w:rsid w:val="00C9481D"/>
    <w:rsid w:val="00C94A89"/>
    <w:rsid w:val="00C9506D"/>
    <w:rsid w:val="00C95108"/>
    <w:rsid w:val="00C952C3"/>
    <w:rsid w:val="00C9581C"/>
    <w:rsid w:val="00C95C86"/>
    <w:rsid w:val="00C95E0D"/>
    <w:rsid w:val="00C96563"/>
    <w:rsid w:val="00C96AE5"/>
    <w:rsid w:val="00C97097"/>
    <w:rsid w:val="00C97202"/>
    <w:rsid w:val="00C97300"/>
    <w:rsid w:val="00C97BC5"/>
    <w:rsid w:val="00C97F8A"/>
    <w:rsid w:val="00CA00D0"/>
    <w:rsid w:val="00CA02C7"/>
    <w:rsid w:val="00CA0C01"/>
    <w:rsid w:val="00CA1094"/>
    <w:rsid w:val="00CA11BC"/>
    <w:rsid w:val="00CA171F"/>
    <w:rsid w:val="00CA2037"/>
    <w:rsid w:val="00CA2978"/>
    <w:rsid w:val="00CA2B2D"/>
    <w:rsid w:val="00CA350A"/>
    <w:rsid w:val="00CA43D2"/>
    <w:rsid w:val="00CA44D7"/>
    <w:rsid w:val="00CA463F"/>
    <w:rsid w:val="00CA483D"/>
    <w:rsid w:val="00CA4D16"/>
    <w:rsid w:val="00CA4F83"/>
    <w:rsid w:val="00CA546F"/>
    <w:rsid w:val="00CA578A"/>
    <w:rsid w:val="00CA5E64"/>
    <w:rsid w:val="00CA61DF"/>
    <w:rsid w:val="00CA6805"/>
    <w:rsid w:val="00CA68C2"/>
    <w:rsid w:val="00CA6DAE"/>
    <w:rsid w:val="00CA706F"/>
    <w:rsid w:val="00CA7FA5"/>
    <w:rsid w:val="00CB0193"/>
    <w:rsid w:val="00CB08DE"/>
    <w:rsid w:val="00CB0DBB"/>
    <w:rsid w:val="00CB1141"/>
    <w:rsid w:val="00CB15BF"/>
    <w:rsid w:val="00CB1CBE"/>
    <w:rsid w:val="00CB1DEE"/>
    <w:rsid w:val="00CB1FFE"/>
    <w:rsid w:val="00CB2061"/>
    <w:rsid w:val="00CB20E0"/>
    <w:rsid w:val="00CB24F7"/>
    <w:rsid w:val="00CB2652"/>
    <w:rsid w:val="00CB38A5"/>
    <w:rsid w:val="00CB38B8"/>
    <w:rsid w:val="00CB3E34"/>
    <w:rsid w:val="00CB3ED0"/>
    <w:rsid w:val="00CB3EDF"/>
    <w:rsid w:val="00CB3FD3"/>
    <w:rsid w:val="00CB4185"/>
    <w:rsid w:val="00CB4C42"/>
    <w:rsid w:val="00CB5087"/>
    <w:rsid w:val="00CB5422"/>
    <w:rsid w:val="00CB576D"/>
    <w:rsid w:val="00CB58B1"/>
    <w:rsid w:val="00CB5C1F"/>
    <w:rsid w:val="00CB60CF"/>
    <w:rsid w:val="00CB617D"/>
    <w:rsid w:val="00CB63F2"/>
    <w:rsid w:val="00CB6597"/>
    <w:rsid w:val="00CB65CB"/>
    <w:rsid w:val="00CB69D6"/>
    <w:rsid w:val="00CB6A22"/>
    <w:rsid w:val="00CB6E64"/>
    <w:rsid w:val="00CB6E89"/>
    <w:rsid w:val="00CB7732"/>
    <w:rsid w:val="00CB7F3A"/>
    <w:rsid w:val="00CC10F4"/>
    <w:rsid w:val="00CC11A3"/>
    <w:rsid w:val="00CC14FE"/>
    <w:rsid w:val="00CC16E7"/>
    <w:rsid w:val="00CC1A2D"/>
    <w:rsid w:val="00CC1A96"/>
    <w:rsid w:val="00CC2026"/>
    <w:rsid w:val="00CC2612"/>
    <w:rsid w:val="00CC2DEC"/>
    <w:rsid w:val="00CC34EF"/>
    <w:rsid w:val="00CC3746"/>
    <w:rsid w:val="00CC429E"/>
    <w:rsid w:val="00CC46DD"/>
    <w:rsid w:val="00CC52E1"/>
    <w:rsid w:val="00CC5AAA"/>
    <w:rsid w:val="00CC5D03"/>
    <w:rsid w:val="00CC6017"/>
    <w:rsid w:val="00CC63BF"/>
    <w:rsid w:val="00CC6549"/>
    <w:rsid w:val="00CC6B96"/>
    <w:rsid w:val="00CC6BCF"/>
    <w:rsid w:val="00CC6C0F"/>
    <w:rsid w:val="00CC6D70"/>
    <w:rsid w:val="00CC6F7B"/>
    <w:rsid w:val="00CC7404"/>
    <w:rsid w:val="00CC7430"/>
    <w:rsid w:val="00CC7932"/>
    <w:rsid w:val="00CC7A0D"/>
    <w:rsid w:val="00CC7CC6"/>
    <w:rsid w:val="00CD0213"/>
    <w:rsid w:val="00CD0707"/>
    <w:rsid w:val="00CD09FA"/>
    <w:rsid w:val="00CD0A66"/>
    <w:rsid w:val="00CD0C76"/>
    <w:rsid w:val="00CD0C7D"/>
    <w:rsid w:val="00CD102C"/>
    <w:rsid w:val="00CD10D6"/>
    <w:rsid w:val="00CD1259"/>
    <w:rsid w:val="00CD1F3D"/>
    <w:rsid w:val="00CD20A7"/>
    <w:rsid w:val="00CD2269"/>
    <w:rsid w:val="00CD2425"/>
    <w:rsid w:val="00CD28C1"/>
    <w:rsid w:val="00CD2A4F"/>
    <w:rsid w:val="00CD31C0"/>
    <w:rsid w:val="00CD362A"/>
    <w:rsid w:val="00CD39BF"/>
    <w:rsid w:val="00CD3A1D"/>
    <w:rsid w:val="00CD3C86"/>
    <w:rsid w:val="00CD3F30"/>
    <w:rsid w:val="00CD42B2"/>
    <w:rsid w:val="00CD4650"/>
    <w:rsid w:val="00CD4B72"/>
    <w:rsid w:val="00CD4BC8"/>
    <w:rsid w:val="00CD5905"/>
    <w:rsid w:val="00CD5CB9"/>
    <w:rsid w:val="00CD643E"/>
    <w:rsid w:val="00CD6584"/>
    <w:rsid w:val="00CD6622"/>
    <w:rsid w:val="00CD675E"/>
    <w:rsid w:val="00CD67F2"/>
    <w:rsid w:val="00CD67F7"/>
    <w:rsid w:val="00CD6919"/>
    <w:rsid w:val="00CD6ACA"/>
    <w:rsid w:val="00CD7048"/>
    <w:rsid w:val="00CD710C"/>
    <w:rsid w:val="00CD7458"/>
    <w:rsid w:val="00CD7781"/>
    <w:rsid w:val="00CD77A8"/>
    <w:rsid w:val="00CD7E5B"/>
    <w:rsid w:val="00CD7E65"/>
    <w:rsid w:val="00CD7F95"/>
    <w:rsid w:val="00CE0204"/>
    <w:rsid w:val="00CE0DE7"/>
    <w:rsid w:val="00CE0EB3"/>
    <w:rsid w:val="00CE101B"/>
    <w:rsid w:val="00CE1551"/>
    <w:rsid w:val="00CE177E"/>
    <w:rsid w:val="00CE1809"/>
    <w:rsid w:val="00CE1D5A"/>
    <w:rsid w:val="00CE205C"/>
    <w:rsid w:val="00CE2407"/>
    <w:rsid w:val="00CE2BC8"/>
    <w:rsid w:val="00CE451C"/>
    <w:rsid w:val="00CE46B9"/>
    <w:rsid w:val="00CE4F60"/>
    <w:rsid w:val="00CE52DB"/>
    <w:rsid w:val="00CE592D"/>
    <w:rsid w:val="00CE5DAB"/>
    <w:rsid w:val="00CE6148"/>
    <w:rsid w:val="00CE6365"/>
    <w:rsid w:val="00CE63A3"/>
    <w:rsid w:val="00CE6536"/>
    <w:rsid w:val="00CE664A"/>
    <w:rsid w:val="00CE6CE0"/>
    <w:rsid w:val="00CE6E88"/>
    <w:rsid w:val="00CE7358"/>
    <w:rsid w:val="00CF0017"/>
    <w:rsid w:val="00CF0121"/>
    <w:rsid w:val="00CF016F"/>
    <w:rsid w:val="00CF0A1D"/>
    <w:rsid w:val="00CF0B30"/>
    <w:rsid w:val="00CF0D98"/>
    <w:rsid w:val="00CF1434"/>
    <w:rsid w:val="00CF16A2"/>
    <w:rsid w:val="00CF1739"/>
    <w:rsid w:val="00CF1E23"/>
    <w:rsid w:val="00CF2062"/>
    <w:rsid w:val="00CF2544"/>
    <w:rsid w:val="00CF2CBF"/>
    <w:rsid w:val="00CF3157"/>
    <w:rsid w:val="00CF33E9"/>
    <w:rsid w:val="00CF3E2A"/>
    <w:rsid w:val="00CF3E5F"/>
    <w:rsid w:val="00CF3F48"/>
    <w:rsid w:val="00CF45FF"/>
    <w:rsid w:val="00CF4780"/>
    <w:rsid w:val="00CF479B"/>
    <w:rsid w:val="00CF4DEF"/>
    <w:rsid w:val="00CF500A"/>
    <w:rsid w:val="00CF56F6"/>
    <w:rsid w:val="00CF588A"/>
    <w:rsid w:val="00CF59CB"/>
    <w:rsid w:val="00CF5A80"/>
    <w:rsid w:val="00CF5DC6"/>
    <w:rsid w:val="00CF5E37"/>
    <w:rsid w:val="00CF64AB"/>
    <w:rsid w:val="00CF654A"/>
    <w:rsid w:val="00CF7251"/>
    <w:rsid w:val="00CF74C6"/>
    <w:rsid w:val="00CF74FC"/>
    <w:rsid w:val="00CF7521"/>
    <w:rsid w:val="00CF7999"/>
    <w:rsid w:val="00CF7E93"/>
    <w:rsid w:val="00CF7F3B"/>
    <w:rsid w:val="00D00124"/>
    <w:rsid w:val="00D00A64"/>
    <w:rsid w:val="00D00CC8"/>
    <w:rsid w:val="00D00D38"/>
    <w:rsid w:val="00D01433"/>
    <w:rsid w:val="00D0145A"/>
    <w:rsid w:val="00D0152E"/>
    <w:rsid w:val="00D01BDB"/>
    <w:rsid w:val="00D025FC"/>
    <w:rsid w:val="00D0370C"/>
    <w:rsid w:val="00D03A42"/>
    <w:rsid w:val="00D03CB8"/>
    <w:rsid w:val="00D04020"/>
    <w:rsid w:val="00D04345"/>
    <w:rsid w:val="00D04680"/>
    <w:rsid w:val="00D0484A"/>
    <w:rsid w:val="00D04B16"/>
    <w:rsid w:val="00D04C58"/>
    <w:rsid w:val="00D04E80"/>
    <w:rsid w:val="00D0558C"/>
    <w:rsid w:val="00D05901"/>
    <w:rsid w:val="00D05DB7"/>
    <w:rsid w:val="00D060A3"/>
    <w:rsid w:val="00D06250"/>
    <w:rsid w:val="00D062F8"/>
    <w:rsid w:val="00D06342"/>
    <w:rsid w:val="00D065CE"/>
    <w:rsid w:val="00D06F37"/>
    <w:rsid w:val="00D0761B"/>
    <w:rsid w:val="00D07A5F"/>
    <w:rsid w:val="00D07FB1"/>
    <w:rsid w:val="00D103B2"/>
    <w:rsid w:val="00D10551"/>
    <w:rsid w:val="00D10774"/>
    <w:rsid w:val="00D107FE"/>
    <w:rsid w:val="00D11015"/>
    <w:rsid w:val="00D110D7"/>
    <w:rsid w:val="00D111F3"/>
    <w:rsid w:val="00D11C83"/>
    <w:rsid w:val="00D12674"/>
    <w:rsid w:val="00D13297"/>
    <w:rsid w:val="00D138E0"/>
    <w:rsid w:val="00D13A09"/>
    <w:rsid w:val="00D13E53"/>
    <w:rsid w:val="00D13F91"/>
    <w:rsid w:val="00D14418"/>
    <w:rsid w:val="00D14589"/>
    <w:rsid w:val="00D14612"/>
    <w:rsid w:val="00D14BCD"/>
    <w:rsid w:val="00D14C78"/>
    <w:rsid w:val="00D14C7A"/>
    <w:rsid w:val="00D14E40"/>
    <w:rsid w:val="00D15173"/>
    <w:rsid w:val="00D153CD"/>
    <w:rsid w:val="00D156E8"/>
    <w:rsid w:val="00D15A9D"/>
    <w:rsid w:val="00D15CAE"/>
    <w:rsid w:val="00D15EB3"/>
    <w:rsid w:val="00D15FFA"/>
    <w:rsid w:val="00D1640B"/>
    <w:rsid w:val="00D164FE"/>
    <w:rsid w:val="00D167AD"/>
    <w:rsid w:val="00D16B51"/>
    <w:rsid w:val="00D16D95"/>
    <w:rsid w:val="00D172B7"/>
    <w:rsid w:val="00D17306"/>
    <w:rsid w:val="00D17332"/>
    <w:rsid w:val="00D1753C"/>
    <w:rsid w:val="00D17CCF"/>
    <w:rsid w:val="00D205E7"/>
    <w:rsid w:val="00D20AD8"/>
    <w:rsid w:val="00D20D31"/>
    <w:rsid w:val="00D20F69"/>
    <w:rsid w:val="00D22244"/>
    <w:rsid w:val="00D22396"/>
    <w:rsid w:val="00D225C8"/>
    <w:rsid w:val="00D22609"/>
    <w:rsid w:val="00D22736"/>
    <w:rsid w:val="00D22890"/>
    <w:rsid w:val="00D22C4C"/>
    <w:rsid w:val="00D22E40"/>
    <w:rsid w:val="00D22F76"/>
    <w:rsid w:val="00D245AD"/>
    <w:rsid w:val="00D24957"/>
    <w:rsid w:val="00D2520D"/>
    <w:rsid w:val="00D26122"/>
    <w:rsid w:val="00D2657C"/>
    <w:rsid w:val="00D26613"/>
    <w:rsid w:val="00D26AE8"/>
    <w:rsid w:val="00D26DBF"/>
    <w:rsid w:val="00D26F5F"/>
    <w:rsid w:val="00D27020"/>
    <w:rsid w:val="00D271AA"/>
    <w:rsid w:val="00D276C0"/>
    <w:rsid w:val="00D27894"/>
    <w:rsid w:val="00D27BE7"/>
    <w:rsid w:val="00D27D05"/>
    <w:rsid w:val="00D3086C"/>
    <w:rsid w:val="00D30BB8"/>
    <w:rsid w:val="00D30E74"/>
    <w:rsid w:val="00D30ED8"/>
    <w:rsid w:val="00D31635"/>
    <w:rsid w:val="00D319E4"/>
    <w:rsid w:val="00D32401"/>
    <w:rsid w:val="00D32873"/>
    <w:rsid w:val="00D32A49"/>
    <w:rsid w:val="00D32C29"/>
    <w:rsid w:val="00D32E2E"/>
    <w:rsid w:val="00D32E99"/>
    <w:rsid w:val="00D32F02"/>
    <w:rsid w:val="00D3309A"/>
    <w:rsid w:val="00D330DC"/>
    <w:rsid w:val="00D33200"/>
    <w:rsid w:val="00D333BF"/>
    <w:rsid w:val="00D336AC"/>
    <w:rsid w:val="00D3382E"/>
    <w:rsid w:val="00D33836"/>
    <w:rsid w:val="00D33847"/>
    <w:rsid w:val="00D346A4"/>
    <w:rsid w:val="00D34886"/>
    <w:rsid w:val="00D34D3C"/>
    <w:rsid w:val="00D354CA"/>
    <w:rsid w:val="00D354D3"/>
    <w:rsid w:val="00D35F02"/>
    <w:rsid w:val="00D35F92"/>
    <w:rsid w:val="00D36726"/>
    <w:rsid w:val="00D3676C"/>
    <w:rsid w:val="00D36AD0"/>
    <w:rsid w:val="00D375B2"/>
    <w:rsid w:val="00D37B6C"/>
    <w:rsid w:val="00D37FF6"/>
    <w:rsid w:val="00D40046"/>
    <w:rsid w:val="00D402D9"/>
    <w:rsid w:val="00D40463"/>
    <w:rsid w:val="00D407FD"/>
    <w:rsid w:val="00D40C2A"/>
    <w:rsid w:val="00D4157B"/>
    <w:rsid w:val="00D415AB"/>
    <w:rsid w:val="00D41A35"/>
    <w:rsid w:val="00D41EB1"/>
    <w:rsid w:val="00D4213F"/>
    <w:rsid w:val="00D421CA"/>
    <w:rsid w:val="00D42267"/>
    <w:rsid w:val="00D4230A"/>
    <w:rsid w:val="00D42528"/>
    <w:rsid w:val="00D428F6"/>
    <w:rsid w:val="00D42E33"/>
    <w:rsid w:val="00D4315A"/>
    <w:rsid w:val="00D43353"/>
    <w:rsid w:val="00D43B6E"/>
    <w:rsid w:val="00D440F3"/>
    <w:rsid w:val="00D44282"/>
    <w:rsid w:val="00D44385"/>
    <w:rsid w:val="00D4481D"/>
    <w:rsid w:val="00D44A14"/>
    <w:rsid w:val="00D44C5C"/>
    <w:rsid w:val="00D44DD6"/>
    <w:rsid w:val="00D44F76"/>
    <w:rsid w:val="00D4551F"/>
    <w:rsid w:val="00D4591C"/>
    <w:rsid w:val="00D4596F"/>
    <w:rsid w:val="00D4637C"/>
    <w:rsid w:val="00D467E3"/>
    <w:rsid w:val="00D4696D"/>
    <w:rsid w:val="00D4698B"/>
    <w:rsid w:val="00D46B29"/>
    <w:rsid w:val="00D46CF9"/>
    <w:rsid w:val="00D47135"/>
    <w:rsid w:val="00D47329"/>
    <w:rsid w:val="00D5012D"/>
    <w:rsid w:val="00D50746"/>
    <w:rsid w:val="00D50E2A"/>
    <w:rsid w:val="00D51297"/>
    <w:rsid w:val="00D51526"/>
    <w:rsid w:val="00D51B61"/>
    <w:rsid w:val="00D51D1F"/>
    <w:rsid w:val="00D521DD"/>
    <w:rsid w:val="00D528B3"/>
    <w:rsid w:val="00D5322F"/>
    <w:rsid w:val="00D5334C"/>
    <w:rsid w:val="00D5335F"/>
    <w:rsid w:val="00D53575"/>
    <w:rsid w:val="00D53621"/>
    <w:rsid w:val="00D53627"/>
    <w:rsid w:val="00D5372A"/>
    <w:rsid w:val="00D53766"/>
    <w:rsid w:val="00D539A8"/>
    <w:rsid w:val="00D54008"/>
    <w:rsid w:val="00D5413A"/>
    <w:rsid w:val="00D545BF"/>
    <w:rsid w:val="00D54B4B"/>
    <w:rsid w:val="00D54B63"/>
    <w:rsid w:val="00D5503B"/>
    <w:rsid w:val="00D55122"/>
    <w:rsid w:val="00D555A7"/>
    <w:rsid w:val="00D559EF"/>
    <w:rsid w:val="00D55AAA"/>
    <w:rsid w:val="00D56EA5"/>
    <w:rsid w:val="00D5742C"/>
    <w:rsid w:val="00D576E2"/>
    <w:rsid w:val="00D57701"/>
    <w:rsid w:val="00D577BB"/>
    <w:rsid w:val="00D57892"/>
    <w:rsid w:val="00D57CA4"/>
    <w:rsid w:val="00D57D8E"/>
    <w:rsid w:val="00D57E3B"/>
    <w:rsid w:val="00D6184B"/>
    <w:rsid w:val="00D61ED6"/>
    <w:rsid w:val="00D61FB0"/>
    <w:rsid w:val="00D61FFC"/>
    <w:rsid w:val="00D62059"/>
    <w:rsid w:val="00D620ED"/>
    <w:rsid w:val="00D626B7"/>
    <w:rsid w:val="00D62748"/>
    <w:rsid w:val="00D6283E"/>
    <w:rsid w:val="00D629DB"/>
    <w:rsid w:val="00D63169"/>
    <w:rsid w:val="00D63481"/>
    <w:rsid w:val="00D6369D"/>
    <w:rsid w:val="00D63F5A"/>
    <w:rsid w:val="00D6455A"/>
    <w:rsid w:val="00D64640"/>
    <w:rsid w:val="00D64745"/>
    <w:rsid w:val="00D64FE6"/>
    <w:rsid w:val="00D650EF"/>
    <w:rsid w:val="00D652EB"/>
    <w:rsid w:val="00D6579F"/>
    <w:rsid w:val="00D66440"/>
    <w:rsid w:val="00D666DD"/>
    <w:rsid w:val="00D66B55"/>
    <w:rsid w:val="00D66D2A"/>
    <w:rsid w:val="00D6718D"/>
    <w:rsid w:val="00D67B3A"/>
    <w:rsid w:val="00D67B93"/>
    <w:rsid w:val="00D67F68"/>
    <w:rsid w:val="00D70417"/>
    <w:rsid w:val="00D7080C"/>
    <w:rsid w:val="00D708C2"/>
    <w:rsid w:val="00D708E8"/>
    <w:rsid w:val="00D70C66"/>
    <w:rsid w:val="00D710F5"/>
    <w:rsid w:val="00D71730"/>
    <w:rsid w:val="00D7185A"/>
    <w:rsid w:val="00D71EA1"/>
    <w:rsid w:val="00D71F10"/>
    <w:rsid w:val="00D724C2"/>
    <w:rsid w:val="00D72B3C"/>
    <w:rsid w:val="00D72E37"/>
    <w:rsid w:val="00D73225"/>
    <w:rsid w:val="00D7334E"/>
    <w:rsid w:val="00D7346F"/>
    <w:rsid w:val="00D73631"/>
    <w:rsid w:val="00D736EE"/>
    <w:rsid w:val="00D73A71"/>
    <w:rsid w:val="00D73F53"/>
    <w:rsid w:val="00D73F89"/>
    <w:rsid w:val="00D7412F"/>
    <w:rsid w:val="00D744BF"/>
    <w:rsid w:val="00D746A2"/>
    <w:rsid w:val="00D74CD1"/>
    <w:rsid w:val="00D74EB3"/>
    <w:rsid w:val="00D7507B"/>
    <w:rsid w:val="00D751D1"/>
    <w:rsid w:val="00D753B7"/>
    <w:rsid w:val="00D7582B"/>
    <w:rsid w:val="00D76031"/>
    <w:rsid w:val="00D760CE"/>
    <w:rsid w:val="00D76323"/>
    <w:rsid w:val="00D76432"/>
    <w:rsid w:val="00D766B7"/>
    <w:rsid w:val="00D7687A"/>
    <w:rsid w:val="00D76D28"/>
    <w:rsid w:val="00D76D66"/>
    <w:rsid w:val="00D771B2"/>
    <w:rsid w:val="00D77473"/>
    <w:rsid w:val="00D776DB"/>
    <w:rsid w:val="00D77B32"/>
    <w:rsid w:val="00D77D3C"/>
    <w:rsid w:val="00D77EB4"/>
    <w:rsid w:val="00D80372"/>
    <w:rsid w:val="00D80B8F"/>
    <w:rsid w:val="00D80FBC"/>
    <w:rsid w:val="00D81631"/>
    <w:rsid w:val="00D818F8"/>
    <w:rsid w:val="00D81AA0"/>
    <w:rsid w:val="00D81BC9"/>
    <w:rsid w:val="00D81E82"/>
    <w:rsid w:val="00D821A0"/>
    <w:rsid w:val="00D8222C"/>
    <w:rsid w:val="00D829D3"/>
    <w:rsid w:val="00D82B39"/>
    <w:rsid w:val="00D83519"/>
    <w:rsid w:val="00D83D8D"/>
    <w:rsid w:val="00D83FDE"/>
    <w:rsid w:val="00D840C7"/>
    <w:rsid w:val="00D841D3"/>
    <w:rsid w:val="00D841D4"/>
    <w:rsid w:val="00D847FA"/>
    <w:rsid w:val="00D8481A"/>
    <w:rsid w:val="00D84BAB"/>
    <w:rsid w:val="00D84BD6"/>
    <w:rsid w:val="00D85B27"/>
    <w:rsid w:val="00D85BF8"/>
    <w:rsid w:val="00D85FB5"/>
    <w:rsid w:val="00D8664E"/>
    <w:rsid w:val="00D867A6"/>
    <w:rsid w:val="00D869BB"/>
    <w:rsid w:val="00D86B00"/>
    <w:rsid w:val="00D86D8D"/>
    <w:rsid w:val="00D871FF"/>
    <w:rsid w:val="00D87B78"/>
    <w:rsid w:val="00D87BEE"/>
    <w:rsid w:val="00D87CC6"/>
    <w:rsid w:val="00D90164"/>
    <w:rsid w:val="00D901ED"/>
    <w:rsid w:val="00D903E4"/>
    <w:rsid w:val="00D90563"/>
    <w:rsid w:val="00D9065C"/>
    <w:rsid w:val="00D907AA"/>
    <w:rsid w:val="00D90861"/>
    <w:rsid w:val="00D91445"/>
    <w:rsid w:val="00D916EF"/>
    <w:rsid w:val="00D9175C"/>
    <w:rsid w:val="00D9184C"/>
    <w:rsid w:val="00D91DC5"/>
    <w:rsid w:val="00D9233E"/>
    <w:rsid w:val="00D931D8"/>
    <w:rsid w:val="00D93293"/>
    <w:rsid w:val="00D933D5"/>
    <w:rsid w:val="00D93B7E"/>
    <w:rsid w:val="00D93F9F"/>
    <w:rsid w:val="00D94012"/>
    <w:rsid w:val="00D940DF"/>
    <w:rsid w:val="00D949DD"/>
    <w:rsid w:val="00D94A1D"/>
    <w:rsid w:val="00D94C08"/>
    <w:rsid w:val="00D95036"/>
    <w:rsid w:val="00D95736"/>
    <w:rsid w:val="00D95766"/>
    <w:rsid w:val="00D95D17"/>
    <w:rsid w:val="00D95E3D"/>
    <w:rsid w:val="00D962B8"/>
    <w:rsid w:val="00D9642B"/>
    <w:rsid w:val="00D96AA2"/>
    <w:rsid w:val="00D96BC8"/>
    <w:rsid w:val="00D96CB7"/>
    <w:rsid w:val="00D96D05"/>
    <w:rsid w:val="00D96F9A"/>
    <w:rsid w:val="00D97761"/>
    <w:rsid w:val="00D97B2E"/>
    <w:rsid w:val="00DA026A"/>
    <w:rsid w:val="00DA0763"/>
    <w:rsid w:val="00DA077D"/>
    <w:rsid w:val="00DA0848"/>
    <w:rsid w:val="00DA0B36"/>
    <w:rsid w:val="00DA0DA9"/>
    <w:rsid w:val="00DA0F6D"/>
    <w:rsid w:val="00DA10C5"/>
    <w:rsid w:val="00DA1299"/>
    <w:rsid w:val="00DA13B2"/>
    <w:rsid w:val="00DA16D1"/>
    <w:rsid w:val="00DA1A75"/>
    <w:rsid w:val="00DA1CE4"/>
    <w:rsid w:val="00DA1F83"/>
    <w:rsid w:val="00DA2347"/>
    <w:rsid w:val="00DA2393"/>
    <w:rsid w:val="00DA243B"/>
    <w:rsid w:val="00DA2A30"/>
    <w:rsid w:val="00DA3519"/>
    <w:rsid w:val="00DA36EE"/>
    <w:rsid w:val="00DA3775"/>
    <w:rsid w:val="00DA3F97"/>
    <w:rsid w:val="00DA40C0"/>
    <w:rsid w:val="00DA40CF"/>
    <w:rsid w:val="00DA4217"/>
    <w:rsid w:val="00DA4241"/>
    <w:rsid w:val="00DA4A85"/>
    <w:rsid w:val="00DA5038"/>
    <w:rsid w:val="00DA53D5"/>
    <w:rsid w:val="00DA5536"/>
    <w:rsid w:val="00DA58B3"/>
    <w:rsid w:val="00DA5AEF"/>
    <w:rsid w:val="00DA5D41"/>
    <w:rsid w:val="00DA5D8C"/>
    <w:rsid w:val="00DA5E2E"/>
    <w:rsid w:val="00DA5EB5"/>
    <w:rsid w:val="00DA63A9"/>
    <w:rsid w:val="00DA657D"/>
    <w:rsid w:val="00DA6F02"/>
    <w:rsid w:val="00DA7965"/>
    <w:rsid w:val="00DA7D96"/>
    <w:rsid w:val="00DB041E"/>
    <w:rsid w:val="00DB09F9"/>
    <w:rsid w:val="00DB0B1C"/>
    <w:rsid w:val="00DB101B"/>
    <w:rsid w:val="00DB17B7"/>
    <w:rsid w:val="00DB1E55"/>
    <w:rsid w:val="00DB2105"/>
    <w:rsid w:val="00DB23A2"/>
    <w:rsid w:val="00DB25F2"/>
    <w:rsid w:val="00DB2AED"/>
    <w:rsid w:val="00DB2F88"/>
    <w:rsid w:val="00DB30AB"/>
    <w:rsid w:val="00DB31E9"/>
    <w:rsid w:val="00DB32C6"/>
    <w:rsid w:val="00DB35E0"/>
    <w:rsid w:val="00DB4007"/>
    <w:rsid w:val="00DB4DBA"/>
    <w:rsid w:val="00DB4E92"/>
    <w:rsid w:val="00DB500C"/>
    <w:rsid w:val="00DB510F"/>
    <w:rsid w:val="00DB69CA"/>
    <w:rsid w:val="00DB6CF3"/>
    <w:rsid w:val="00DB6E54"/>
    <w:rsid w:val="00DB7121"/>
    <w:rsid w:val="00DB7160"/>
    <w:rsid w:val="00DB7B28"/>
    <w:rsid w:val="00DC0859"/>
    <w:rsid w:val="00DC0B64"/>
    <w:rsid w:val="00DC0D46"/>
    <w:rsid w:val="00DC11BA"/>
    <w:rsid w:val="00DC1531"/>
    <w:rsid w:val="00DC1F0A"/>
    <w:rsid w:val="00DC2034"/>
    <w:rsid w:val="00DC261D"/>
    <w:rsid w:val="00DC3378"/>
    <w:rsid w:val="00DC33E4"/>
    <w:rsid w:val="00DC4533"/>
    <w:rsid w:val="00DC4F0A"/>
    <w:rsid w:val="00DC4F8F"/>
    <w:rsid w:val="00DC521E"/>
    <w:rsid w:val="00DC53B1"/>
    <w:rsid w:val="00DC542C"/>
    <w:rsid w:val="00DC582A"/>
    <w:rsid w:val="00DC5C0B"/>
    <w:rsid w:val="00DC6642"/>
    <w:rsid w:val="00DC6A73"/>
    <w:rsid w:val="00DC6D3A"/>
    <w:rsid w:val="00DC6E01"/>
    <w:rsid w:val="00DC7196"/>
    <w:rsid w:val="00DC71DA"/>
    <w:rsid w:val="00DC749E"/>
    <w:rsid w:val="00DC7E85"/>
    <w:rsid w:val="00DD0135"/>
    <w:rsid w:val="00DD02C5"/>
    <w:rsid w:val="00DD04DB"/>
    <w:rsid w:val="00DD078C"/>
    <w:rsid w:val="00DD1140"/>
    <w:rsid w:val="00DD165E"/>
    <w:rsid w:val="00DD1701"/>
    <w:rsid w:val="00DD1A4B"/>
    <w:rsid w:val="00DD1F39"/>
    <w:rsid w:val="00DD2398"/>
    <w:rsid w:val="00DD2564"/>
    <w:rsid w:val="00DD2800"/>
    <w:rsid w:val="00DD2A5C"/>
    <w:rsid w:val="00DD35C5"/>
    <w:rsid w:val="00DD3C88"/>
    <w:rsid w:val="00DD412A"/>
    <w:rsid w:val="00DD4321"/>
    <w:rsid w:val="00DD46FA"/>
    <w:rsid w:val="00DD4914"/>
    <w:rsid w:val="00DD4C42"/>
    <w:rsid w:val="00DD4E89"/>
    <w:rsid w:val="00DD5192"/>
    <w:rsid w:val="00DD5239"/>
    <w:rsid w:val="00DD551B"/>
    <w:rsid w:val="00DD58FF"/>
    <w:rsid w:val="00DD5B26"/>
    <w:rsid w:val="00DD5EB0"/>
    <w:rsid w:val="00DD6016"/>
    <w:rsid w:val="00DD61D9"/>
    <w:rsid w:val="00DD6241"/>
    <w:rsid w:val="00DD6257"/>
    <w:rsid w:val="00DD6279"/>
    <w:rsid w:val="00DD66C9"/>
    <w:rsid w:val="00DD6839"/>
    <w:rsid w:val="00DD6FF5"/>
    <w:rsid w:val="00DD71C6"/>
    <w:rsid w:val="00DD7366"/>
    <w:rsid w:val="00DD7BE6"/>
    <w:rsid w:val="00DD7D44"/>
    <w:rsid w:val="00DE0345"/>
    <w:rsid w:val="00DE0590"/>
    <w:rsid w:val="00DE07A1"/>
    <w:rsid w:val="00DE0992"/>
    <w:rsid w:val="00DE111F"/>
    <w:rsid w:val="00DE11F2"/>
    <w:rsid w:val="00DE13C8"/>
    <w:rsid w:val="00DE140A"/>
    <w:rsid w:val="00DE1440"/>
    <w:rsid w:val="00DE1540"/>
    <w:rsid w:val="00DE155E"/>
    <w:rsid w:val="00DE18F2"/>
    <w:rsid w:val="00DE1E58"/>
    <w:rsid w:val="00DE22CC"/>
    <w:rsid w:val="00DE2476"/>
    <w:rsid w:val="00DE2D28"/>
    <w:rsid w:val="00DE2F1F"/>
    <w:rsid w:val="00DE2FFF"/>
    <w:rsid w:val="00DE3075"/>
    <w:rsid w:val="00DE32D0"/>
    <w:rsid w:val="00DE3451"/>
    <w:rsid w:val="00DE3517"/>
    <w:rsid w:val="00DE3BE0"/>
    <w:rsid w:val="00DE3FC6"/>
    <w:rsid w:val="00DE3FF8"/>
    <w:rsid w:val="00DE443D"/>
    <w:rsid w:val="00DE486B"/>
    <w:rsid w:val="00DE4A12"/>
    <w:rsid w:val="00DE4A18"/>
    <w:rsid w:val="00DE4D25"/>
    <w:rsid w:val="00DE51A3"/>
    <w:rsid w:val="00DE5345"/>
    <w:rsid w:val="00DE600B"/>
    <w:rsid w:val="00DE6260"/>
    <w:rsid w:val="00DE6451"/>
    <w:rsid w:val="00DE669D"/>
    <w:rsid w:val="00DE6771"/>
    <w:rsid w:val="00DE68F4"/>
    <w:rsid w:val="00DE73B3"/>
    <w:rsid w:val="00DE7431"/>
    <w:rsid w:val="00DE777C"/>
    <w:rsid w:val="00DE77A1"/>
    <w:rsid w:val="00DE7C7B"/>
    <w:rsid w:val="00DE7F08"/>
    <w:rsid w:val="00DF02F8"/>
    <w:rsid w:val="00DF04D8"/>
    <w:rsid w:val="00DF065B"/>
    <w:rsid w:val="00DF07BD"/>
    <w:rsid w:val="00DF07E6"/>
    <w:rsid w:val="00DF0AF8"/>
    <w:rsid w:val="00DF0B77"/>
    <w:rsid w:val="00DF0DA8"/>
    <w:rsid w:val="00DF0E8C"/>
    <w:rsid w:val="00DF198D"/>
    <w:rsid w:val="00DF1ED5"/>
    <w:rsid w:val="00DF1F29"/>
    <w:rsid w:val="00DF1F6D"/>
    <w:rsid w:val="00DF2090"/>
    <w:rsid w:val="00DF21AF"/>
    <w:rsid w:val="00DF251F"/>
    <w:rsid w:val="00DF282B"/>
    <w:rsid w:val="00DF2CDB"/>
    <w:rsid w:val="00DF312B"/>
    <w:rsid w:val="00DF36C1"/>
    <w:rsid w:val="00DF3945"/>
    <w:rsid w:val="00DF3A06"/>
    <w:rsid w:val="00DF3BCD"/>
    <w:rsid w:val="00DF4023"/>
    <w:rsid w:val="00DF402D"/>
    <w:rsid w:val="00DF4097"/>
    <w:rsid w:val="00DF49E9"/>
    <w:rsid w:val="00DF4F38"/>
    <w:rsid w:val="00DF57C8"/>
    <w:rsid w:val="00DF5D01"/>
    <w:rsid w:val="00DF5D6C"/>
    <w:rsid w:val="00DF61D3"/>
    <w:rsid w:val="00DF6294"/>
    <w:rsid w:val="00DF6400"/>
    <w:rsid w:val="00DF6B16"/>
    <w:rsid w:val="00DF6D0E"/>
    <w:rsid w:val="00DF74D5"/>
    <w:rsid w:val="00DF75AE"/>
    <w:rsid w:val="00DF79B0"/>
    <w:rsid w:val="00DF7D97"/>
    <w:rsid w:val="00E0013F"/>
    <w:rsid w:val="00E002FF"/>
    <w:rsid w:val="00E003B5"/>
    <w:rsid w:val="00E00AB8"/>
    <w:rsid w:val="00E00D3C"/>
    <w:rsid w:val="00E012ED"/>
    <w:rsid w:val="00E0164B"/>
    <w:rsid w:val="00E0179F"/>
    <w:rsid w:val="00E01A7B"/>
    <w:rsid w:val="00E01D95"/>
    <w:rsid w:val="00E02356"/>
    <w:rsid w:val="00E02A7C"/>
    <w:rsid w:val="00E02D87"/>
    <w:rsid w:val="00E03275"/>
    <w:rsid w:val="00E03739"/>
    <w:rsid w:val="00E03856"/>
    <w:rsid w:val="00E043F1"/>
    <w:rsid w:val="00E0487D"/>
    <w:rsid w:val="00E05612"/>
    <w:rsid w:val="00E05723"/>
    <w:rsid w:val="00E05BF8"/>
    <w:rsid w:val="00E06336"/>
    <w:rsid w:val="00E06AE0"/>
    <w:rsid w:val="00E06C4C"/>
    <w:rsid w:val="00E06FDB"/>
    <w:rsid w:val="00E07726"/>
    <w:rsid w:val="00E077D0"/>
    <w:rsid w:val="00E07D6B"/>
    <w:rsid w:val="00E1013C"/>
    <w:rsid w:val="00E1025B"/>
    <w:rsid w:val="00E1037C"/>
    <w:rsid w:val="00E106D3"/>
    <w:rsid w:val="00E10A8D"/>
    <w:rsid w:val="00E10D1F"/>
    <w:rsid w:val="00E10F80"/>
    <w:rsid w:val="00E110C2"/>
    <w:rsid w:val="00E11EF5"/>
    <w:rsid w:val="00E12041"/>
    <w:rsid w:val="00E123BC"/>
    <w:rsid w:val="00E12940"/>
    <w:rsid w:val="00E12B64"/>
    <w:rsid w:val="00E12D7A"/>
    <w:rsid w:val="00E1308D"/>
    <w:rsid w:val="00E1357E"/>
    <w:rsid w:val="00E13B37"/>
    <w:rsid w:val="00E13BBD"/>
    <w:rsid w:val="00E14083"/>
    <w:rsid w:val="00E14A14"/>
    <w:rsid w:val="00E152D3"/>
    <w:rsid w:val="00E153C0"/>
    <w:rsid w:val="00E15876"/>
    <w:rsid w:val="00E15919"/>
    <w:rsid w:val="00E15B52"/>
    <w:rsid w:val="00E15E2F"/>
    <w:rsid w:val="00E1629D"/>
    <w:rsid w:val="00E16728"/>
    <w:rsid w:val="00E16800"/>
    <w:rsid w:val="00E169CC"/>
    <w:rsid w:val="00E16BC6"/>
    <w:rsid w:val="00E16FE1"/>
    <w:rsid w:val="00E1733D"/>
    <w:rsid w:val="00E17381"/>
    <w:rsid w:val="00E17C92"/>
    <w:rsid w:val="00E17CF7"/>
    <w:rsid w:val="00E17E8E"/>
    <w:rsid w:val="00E17FA5"/>
    <w:rsid w:val="00E2021F"/>
    <w:rsid w:val="00E207A6"/>
    <w:rsid w:val="00E2086F"/>
    <w:rsid w:val="00E2091C"/>
    <w:rsid w:val="00E20A79"/>
    <w:rsid w:val="00E20D35"/>
    <w:rsid w:val="00E2112B"/>
    <w:rsid w:val="00E213B4"/>
    <w:rsid w:val="00E21FF0"/>
    <w:rsid w:val="00E2218B"/>
    <w:rsid w:val="00E22A4E"/>
    <w:rsid w:val="00E2307B"/>
    <w:rsid w:val="00E232D0"/>
    <w:rsid w:val="00E23364"/>
    <w:rsid w:val="00E23716"/>
    <w:rsid w:val="00E2385C"/>
    <w:rsid w:val="00E23A79"/>
    <w:rsid w:val="00E23A8E"/>
    <w:rsid w:val="00E24964"/>
    <w:rsid w:val="00E254C5"/>
    <w:rsid w:val="00E25BCB"/>
    <w:rsid w:val="00E26124"/>
    <w:rsid w:val="00E26139"/>
    <w:rsid w:val="00E26462"/>
    <w:rsid w:val="00E265C8"/>
    <w:rsid w:val="00E2688B"/>
    <w:rsid w:val="00E26D02"/>
    <w:rsid w:val="00E26FB5"/>
    <w:rsid w:val="00E27003"/>
    <w:rsid w:val="00E27632"/>
    <w:rsid w:val="00E277FF"/>
    <w:rsid w:val="00E278BC"/>
    <w:rsid w:val="00E27995"/>
    <w:rsid w:val="00E27B10"/>
    <w:rsid w:val="00E27C5E"/>
    <w:rsid w:val="00E27CFD"/>
    <w:rsid w:val="00E27F18"/>
    <w:rsid w:val="00E301EE"/>
    <w:rsid w:val="00E302DF"/>
    <w:rsid w:val="00E30557"/>
    <w:rsid w:val="00E306E9"/>
    <w:rsid w:val="00E30857"/>
    <w:rsid w:val="00E308CC"/>
    <w:rsid w:val="00E319A9"/>
    <w:rsid w:val="00E31D1F"/>
    <w:rsid w:val="00E32274"/>
    <w:rsid w:val="00E327FA"/>
    <w:rsid w:val="00E32EE5"/>
    <w:rsid w:val="00E334DE"/>
    <w:rsid w:val="00E3355A"/>
    <w:rsid w:val="00E3389E"/>
    <w:rsid w:val="00E33959"/>
    <w:rsid w:val="00E33F3A"/>
    <w:rsid w:val="00E3415D"/>
    <w:rsid w:val="00E34786"/>
    <w:rsid w:val="00E3487B"/>
    <w:rsid w:val="00E348FF"/>
    <w:rsid w:val="00E34EB3"/>
    <w:rsid w:val="00E3519D"/>
    <w:rsid w:val="00E35970"/>
    <w:rsid w:val="00E35EB7"/>
    <w:rsid w:val="00E36903"/>
    <w:rsid w:val="00E36DD2"/>
    <w:rsid w:val="00E37387"/>
    <w:rsid w:val="00E374B3"/>
    <w:rsid w:val="00E37567"/>
    <w:rsid w:val="00E3768E"/>
    <w:rsid w:val="00E376BB"/>
    <w:rsid w:val="00E4036C"/>
    <w:rsid w:val="00E4041F"/>
    <w:rsid w:val="00E406D7"/>
    <w:rsid w:val="00E40749"/>
    <w:rsid w:val="00E40C85"/>
    <w:rsid w:val="00E4117F"/>
    <w:rsid w:val="00E4136D"/>
    <w:rsid w:val="00E418B5"/>
    <w:rsid w:val="00E41CB9"/>
    <w:rsid w:val="00E41D6C"/>
    <w:rsid w:val="00E41E20"/>
    <w:rsid w:val="00E42579"/>
    <w:rsid w:val="00E425F5"/>
    <w:rsid w:val="00E42874"/>
    <w:rsid w:val="00E42AFE"/>
    <w:rsid w:val="00E42B5D"/>
    <w:rsid w:val="00E42D25"/>
    <w:rsid w:val="00E42EA3"/>
    <w:rsid w:val="00E43627"/>
    <w:rsid w:val="00E436AF"/>
    <w:rsid w:val="00E43761"/>
    <w:rsid w:val="00E4379B"/>
    <w:rsid w:val="00E4392C"/>
    <w:rsid w:val="00E43A04"/>
    <w:rsid w:val="00E43B91"/>
    <w:rsid w:val="00E43CF7"/>
    <w:rsid w:val="00E43D11"/>
    <w:rsid w:val="00E43D70"/>
    <w:rsid w:val="00E442B5"/>
    <w:rsid w:val="00E444E3"/>
    <w:rsid w:val="00E448FF"/>
    <w:rsid w:val="00E4501C"/>
    <w:rsid w:val="00E45122"/>
    <w:rsid w:val="00E45953"/>
    <w:rsid w:val="00E459BC"/>
    <w:rsid w:val="00E45B2C"/>
    <w:rsid w:val="00E45D31"/>
    <w:rsid w:val="00E45E5C"/>
    <w:rsid w:val="00E45F62"/>
    <w:rsid w:val="00E45FA8"/>
    <w:rsid w:val="00E46153"/>
    <w:rsid w:val="00E462B1"/>
    <w:rsid w:val="00E46577"/>
    <w:rsid w:val="00E46680"/>
    <w:rsid w:val="00E466AB"/>
    <w:rsid w:val="00E46763"/>
    <w:rsid w:val="00E469B7"/>
    <w:rsid w:val="00E46A3B"/>
    <w:rsid w:val="00E4711E"/>
    <w:rsid w:val="00E5056E"/>
    <w:rsid w:val="00E50990"/>
    <w:rsid w:val="00E50BBA"/>
    <w:rsid w:val="00E50EB6"/>
    <w:rsid w:val="00E51139"/>
    <w:rsid w:val="00E5118B"/>
    <w:rsid w:val="00E512BA"/>
    <w:rsid w:val="00E51441"/>
    <w:rsid w:val="00E515EB"/>
    <w:rsid w:val="00E51C09"/>
    <w:rsid w:val="00E51E05"/>
    <w:rsid w:val="00E52065"/>
    <w:rsid w:val="00E524AB"/>
    <w:rsid w:val="00E52979"/>
    <w:rsid w:val="00E52B41"/>
    <w:rsid w:val="00E52B94"/>
    <w:rsid w:val="00E52D27"/>
    <w:rsid w:val="00E532CC"/>
    <w:rsid w:val="00E533A1"/>
    <w:rsid w:val="00E536B8"/>
    <w:rsid w:val="00E537CE"/>
    <w:rsid w:val="00E5392E"/>
    <w:rsid w:val="00E53EB5"/>
    <w:rsid w:val="00E54312"/>
    <w:rsid w:val="00E543B7"/>
    <w:rsid w:val="00E544BD"/>
    <w:rsid w:val="00E544BF"/>
    <w:rsid w:val="00E545E2"/>
    <w:rsid w:val="00E5516B"/>
    <w:rsid w:val="00E55332"/>
    <w:rsid w:val="00E5595F"/>
    <w:rsid w:val="00E55D21"/>
    <w:rsid w:val="00E562BC"/>
    <w:rsid w:val="00E563D4"/>
    <w:rsid w:val="00E5671D"/>
    <w:rsid w:val="00E5687F"/>
    <w:rsid w:val="00E56942"/>
    <w:rsid w:val="00E56A13"/>
    <w:rsid w:val="00E56AD8"/>
    <w:rsid w:val="00E56C71"/>
    <w:rsid w:val="00E57417"/>
    <w:rsid w:val="00E57516"/>
    <w:rsid w:val="00E575C5"/>
    <w:rsid w:val="00E6033D"/>
    <w:rsid w:val="00E60BF1"/>
    <w:rsid w:val="00E60DD4"/>
    <w:rsid w:val="00E61606"/>
    <w:rsid w:val="00E61807"/>
    <w:rsid w:val="00E61A79"/>
    <w:rsid w:val="00E61AB4"/>
    <w:rsid w:val="00E6226D"/>
    <w:rsid w:val="00E62445"/>
    <w:rsid w:val="00E6275C"/>
    <w:rsid w:val="00E62AF6"/>
    <w:rsid w:val="00E62BFD"/>
    <w:rsid w:val="00E62DCA"/>
    <w:rsid w:val="00E633D2"/>
    <w:rsid w:val="00E637FA"/>
    <w:rsid w:val="00E63C68"/>
    <w:rsid w:val="00E649DB"/>
    <w:rsid w:val="00E64B81"/>
    <w:rsid w:val="00E6538C"/>
    <w:rsid w:val="00E653A4"/>
    <w:rsid w:val="00E65C76"/>
    <w:rsid w:val="00E65E64"/>
    <w:rsid w:val="00E665CF"/>
    <w:rsid w:val="00E66691"/>
    <w:rsid w:val="00E66904"/>
    <w:rsid w:val="00E66F54"/>
    <w:rsid w:val="00E66F9F"/>
    <w:rsid w:val="00E677C8"/>
    <w:rsid w:val="00E678E5"/>
    <w:rsid w:val="00E67DA9"/>
    <w:rsid w:val="00E67DD5"/>
    <w:rsid w:val="00E67ECC"/>
    <w:rsid w:val="00E70412"/>
    <w:rsid w:val="00E70536"/>
    <w:rsid w:val="00E70AB0"/>
    <w:rsid w:val="00E70D58"/>
    <w:rsid w:val="00E70D5B"/>
    <w:rsid w:val="00E70F32"/>
    <w:rsid w:val="00E71151"/>
    <w:rsid w:val="00E71605"/>
    <w:rsid w:val="00E716AE"/>
    <w:rsid w:val="00E71C33"/>
    <w:rsid w:val="00E720C0"/>
    <w:rsid w:val="00E7210C"/>
    <w:rsid w:val="00E7257F"/>
    <w:rsid w:val="00E72D7E"/>
    <w:rsid w:val="00E72D8D"/>
    <w:rsid w:val="00E72F9D"/>
    <w:rsid w:val="00E73234"/>
    <w:rsid w:val="00E734B7"/>
    <w:rsid w:val="00E73F83"/>
    <w:rsid w:val="00E7402F"/>
    <w:rsid w:val="00E7410C"/>
    <w:rsid w:val="00E7422F"/>
    <w:rsid w:val="00E7464E"/>
    <w:rsid w:val="00E74727"/>
    <w:rsid w:val="00E74B61"/>
    <w:rsid w:val="00E74BFE"/>
    <w:rsid w:val="00E74D61"/>
    <w:rsid w:val="00E7510D"/>
    <w:rsid w:val="00E755E5"/>
    <w:rsid w:val="00E75B24"/>
    <w:rsid w:val="00E75C29"/>
    <w:rsid w:val="00E76364"/>
    <w:rsid w:val="00E76411"/>
    <w:rsid w:val="00E76945"/>
    <w:rsid w:val="00E76D16"/>
    <w:rsid w:val="00E76D40"/>
    <w:rsid w:val="00E7702C"/>
    <w:rsid w:val="00E771F5"/>
    <w:rsid w:val="00E77420"/>
    <w:rsid w:val="00E77556"/>
    <w:rsid w:val="00E776AF"/>
    <w:rsid w:val="00E77B73"/>
    <w:rsid w:val="00E80243"/>
    <w:rsid w:val="00E805D6"/>
    <w:rsid w:val="00E80B5C"/>
    <w:rsid w:val="00E80BF2"/>
    <w:rsid w:val="00E81570"/>
    <w:rsid w:val="00E816A9"/>
    <w:rsid w:val="00E818A0"/>
    <w:rsid w:val="00E81B19"/>
    <w:rsid w:val="00E81FC4"/>
    <w:rsid w:val="00E8206D"/>
    <w:rsid w:val="00E82774"/>
    <w:rsid w:val="00E82A13"/>
    <w:rsid w:val="00E82BEA"/>
    <w:rsid w:val="00E83286"/>
    <w:rsid w:val="00E83D42"/>
    <w:rsid w:val="00E8436F"/>
    <w:rsid w:val="00E843E1"/>
    <w:rsid w:val="00E84901"/>
    <w:rsid w:val="00E84B37"/>
    <w:rsid w:val="00E84EDC"/>
    <w:rsid w:val="00E84F6E"/>
    <w:rsid w:val="00E85013"/>
    <w:rsid w:val="00E852F5"/>
    <w:rsid w:val="00E8560B"/>
    <w:rsid w:val="00E856B2"/>
    <w:rsid w:val="00E856EC"/>
    <w:rsid w:val="00E85762"/>
    <w:rsid w:val="00E85D62"/>
    <w:rsid w:val="00E8611C"/>
    <w:rsid w:val="00E8618F"/>
    <w:rsid w:val="00E862D0"/>
    <w:rsid w:val="00E86316"/>
    <w:rsid w:val="00E869DC"/>
    <w:rsid w:val="00E86ADC"/>
    <w:rsid w:val="00E86CCD"/>
    <w:rsid w:val="00E86DE9"/>
    <w:rsid w:val="00E86FC4"/>
    <w:rsid w:val="00E8702C"/>
    <w:rsid w:val="00E875E6"/>
    <w:rsid w:val="00E876DD"/>
    <w:rsid w:val="00E8790F"/>
    <w:rsid w:val="00E9009B"/>
    <w:rsid w:val="00E903D1"/>
    <w:rsid w:val="00E9047D"/>
    <w:rsid w:val="00E91243"/>
    <w:rsid w:val="00E912B5"/>
    <w:rsid w:val="00E91653"/>
    <w:rsid w:val="00E91734"/>
    <w:rsid w:val="00E91863"/>
    <w:rsid w:val="00E918AF"/>
    <w:rsid w:val="00E91C07"/>
    <w:rsid w:val="00E91CA6"/>
    <w:rsid w:val="00E920A5"/>
    <w:rsid w:val="00E924AE"/>
    <w:rsid w:val="00E9263F"/>
    <w:rsid w:val="00E92886"/>
    <w:rsid w:val="00E92E20"/>
    <w:rsid w:val="00E93F3F"/>
    <w:rsid w:val="00E9426B"/>
    <w:rsid w:val="00E94CD7"/>
    <w:rsid w:val="00E94DD7"/>
    <w:rsid w:val="00E95100"/>
    <w:rsid w:val="00E9522F"/>
    <w:rsid w:val="00E95902"/>
    <w:rsid w:val="00E95A34"/>
    <w:rsid w:val="00E95A42"/>
    <w:rsid w:val="00E95C60"/>
    <w:rsid w:val="00E95CB3"/>
    <w:rsid w:val="00E96324"/>
    <w:rsid w:val="00E96512"/>
    <w:rsid w:val="00E9652B"/>
    <w:rsid w:val="00E965DE"/>
    <w:rsid w:val="00E967BE"/>
    <w:rsid w:val="00E96AAF"/>
    <w:rsid w:val="00E97347"/>
    <w:rsid w:val="00E9740D"/>
    <w:rsid w:val="00E97496"/>
    <w:rsid w:val="00E974CB"/>
    <w:rsid w:val="00E97742"/>
    <w:rsid w:val="00E9778D"/>
    <w:rsid w:val="00E97F46"/>
    <w:rsid w:val="00EA02E0"/>
    <w:rsid w:val="00EA07E7"/>
    <w:rsid w:val="00EA0EC7"/>
    <w:rsid w:val="00EA11FA"/>
    <w:rsid w:val="00EA15A7"/>
    <w:rsid w:val="00EA16BC"/>
    <w:rsid w:val="00EA1BD7"/>
    <w:rsid w:val="00EA1ED3"/>
    <w:rsid w:val="00EA1F34"/>
    <w:rsid w:val="00EA24E5"/>
    <w:rsid w:val="00EA371E"/>
    <w:rsid w:val="00EA37DF"/>
    <w:rsid w:val="00EA3ACB"/>
    <w:rsid w:val="00EA3E57"/>
    <w:rsid w:val="00EA402A"/>
    <w:rsid w:val="00EA4A13"/>
    <w:rsid w:val="00EA4B2E"/>
    <w:rsid w:val="00EA55E1"/>
    <w:rsid w:val="00EA5768"/>
    <w:rsid w:val="00EA5A5F"/>
    <w:rsid w:val="00EA5F9F"/>
    <w:rsid w:val="00EA6703"/>
    <w:rsid w:val="00EA6712"/>
    <w:rsid w:val="00EA6A91"/>
    <w:rsid w:val="00EA7060"/>
    <w:rsid w:val="00EA74F8"/>
    <w:rsid w:val="00EA77FE"/>
    <w:rsid w:val="00EA784E"/>
    <w:rsid w:val="00EA7FD4"/>
    <w:rsid w:val="00EA7FE7"/>
    <w:rsid w:val="00EB0A57"/>
    <w:rsid w:val="00EB0DBF"/>
    <w:rsid w:val="00EB1323"/>
    <w:rsid w:val="00EB1381"/>
    <w:rsid w:val="00EB1858"/>
    <w:rsid w:val="00EB2177"/>
    <w:rsid w:val="00EB2B71"/>
    <w:rsid w:val="00EB2CC7"/>
    <w:rsid w:val="00EB2CE5"/>
    <w:rsid w:val="00EB35DF"/>
    <w:rsid w:val="00EB38EB"/>
    <w:rsid w:val="00EB3B69"/>
    <w:rsid w:val="00EB3BDA"/>
    <w:rsid w:val="00EB4081"/>
    <w:rsid w:val="00EB41F6"/>
    <w:rsid w:val="00EB43BB"/>
    <w:rsid w:val="00EB4658"/>
    <w:rsid w:val="00EB486D"/>
    <w:rsid w:val="00EB48EA"/>
    <w:rsid w:val="00EB4AC2"/>
    <w:rsid w:val="00EB4BDD"/>
    <w:rsid w:val="00EB4F15"/>
    <w:rsid w:val="00EB501A"/>
    <w:rsid w:val="00EB515A"/>
    <w:rsid w:val="00EB52EC"/>
    <w:rsid w:val="00EB52F7"/>
    <w:rsid w:val="00EB6208"/>
    <w:rsid w:val="00EB642C"/>
    <w:rsid w:val="00EB6609"/>
    <w:rsid w:val="00EB6C54"/>
    <w:rsid w:val="00EB71EA"/>
    <w:rsid w:val="00EB7267"/>
    <w:rsid w:val="00EB76BD"/>
    <w:rsid w:val="00EB7E41"/>
    <w:rsid w:val="00EC01AF"/>
    <w:rsid w:val="00EC0377"/>
    <w:rsid w:val="00EC06B2"/>
    <w:rsid w:val="00EC097F"/>
    <w:rsid w:val="00EC099C"/>
    <w:rsid w:val="00EC162D"/>
    <w:rsid w:val="00EC1705"/>
    <w:rsid w:val="00EC1A9F"/>
    <w:rsid w:val="00EC20CB"/>
    <w:rsid w:val="00EC21FA"/>
    <w:rsid w:val="00EC2632"/>
    <w:rsid w:val="00EC2781"/>
    <w:rsid w:val="00EC2B11"/>
    <w:rsid w:val="00EC308F"/>
    <w:rsid w:val="00EC3470"/>
    <w:rsid w:val="00EC350B"/>
    <w:rsid w:val="00EC3830"/>
    <w:rsid w:val="00EC389F"/>
    <w:rsid w:val="00EC3AAF"/>
    <w:rsid w:val="00EC3CEC"/>
    <w:rsid w:val="00EC3EE4"/>
    <w:rsid w:val="00EC423E"/>
    <w:rsid w:val="00EC4880"/>
    <w:rsid w:val="00EC4AEC"/>
    <w:rsid w:val="00EC5819"/>
    <w:rsid w:val="00EC5C34"/>
    <w:rsid w:val="00EC5C68"/>
    <w:rsid w:val="00EC5ED8"/>
    <w:rsid w:val="00EC604E"/>
    <w:rsid w:val="00EC6136"/>
    <w:rsid w:val="00EC69E9"/>
    <w:rsid w:val="00EC6E2D"/>
    <w:rsid w:val="00EC7666"/>
    <w:rsid w:val="00EC7C51"/>
    <w:rsid w:val="00ED0B65"/>
    <w:rsid w:val="00ED0CDC"/>
    <w:rsid w:val="00ED1C1B"/>
    <w:rsid w:val="00ED1DD7"/>
    <w:rsid w:val="00ED1F3F"/>
    <w:rsid w:val="00ED25F0"/>
    <w:rsid w:val="00ED2E22"/>
    <w:rsid w:val="00ED2E49"/>
    <w:rsid w:val="00ED326A"/>
    <w:rsid w:val="00ED32DF"/>
    <w:rsid w:val="00ED3360"/>
    <w:rsid w:val="00ED3C54"/>
    <w:rsid w:val="00ED4687"/>
    <w:rsid w:val="00ED4881"/>
    <w:rsid w:val="00ED4943"/>
    <w:rsid w:val="00ED5547"/>
    <w:rsid w:val="00ED5881"/>
    <w:rsid w:val="00ED58FA"/>
    <w:rsid w:val="00ED5965"/>
    <w:rsid w:val="00ED59A1"/>
    <w:rsid w:val="00ED5C2D"/>
    <w:rsid w:val="00ED5C6E"/>
    <w:rsid w:val="00ED5CA1"/>
    <w:rsid w:val="00ED6DE6"/>
    <w:rsid w:val="00ED6E99"/>
    <w:rsid w:val="00ED6FE5"/>
    <w:rsid w:val="00ED74FC"/>
    <w:rsid w:val="00ED7E53"/>
    <w:rsid w:val="00EE000D"/>
    <w:rsid w:val="00EE0016"/>
    <w:rsid w:val="00EE06CC"/>
    <w:rsid w:val="00EE0D48"/>
    <w:rsid w:val="00EE105C"/>
    <w:rsid w:val="00EE13C8"/>
    <w:rsid w:val="00EE143E"/>
    <w:rsid w:val="00EE14FC"/>
    <w:rsid w:val="00EE1902"/>
    <w:rsid w:val="00EE1C68"/>
    <w:rsid w:val="00EE1E78"/>
    <w:rsid w:val="00EE1FC1"/>
    <w:rsid w:val="00EE2132"/>
    <w:rsid w:val="00EE3A85"/>
    <w:rsid w:val="00EE3F1F"/>
    <w:rsid w:val="00EE421A"/>
    <w:rsid w:val="00EE4571"/>
    <w:rsid w:val="00EE51D0"/>
    <w:rsid w:val="00EE5330"/>
    <w:rsid w:val="00EE59CA"/>
    <w:rsid w:val="00EE5FB1"/>
    <w:rsid w:val="00EE63B0"/>
    <w:rsid w:val="00EE6636"/>
    <w:rsid w:val="00EE66C7"/>
    <w:rsid w:val="00EE68DC"/>
    <w:rsid w:val="00EE751F"/>
    <w:rsid w:val="00EE78D3"/>
    <w:rsid w:val="00EE7930"/>
    <w:rsid w:val="00EE7DC8"/>
    <w:rsid w:val="00EE7E14"/>
    <w:rsid w:val="00EF05CD"/>
    <w:rsid w:val="00EF05F2"/>
    <w:rsid w:val="00EF07AB"/>
    <w:rsid w:val="00EF0A95"/>
    <w:rsid w:val="00EF0C6C"/>
    <w:rsid w:val="00EF0CFC"/>
    <w:rsid w:val="00EF143C"/>
    <w:rsid w:val="00EF1B98"/>
    <w:rsid w:val="00EF20FD"/>
    <w:rsid w:val="00EF2783"/>
    <w:rsid w:val="00EF2DF4"/>
    <w:rsid w:val="00EF2F34"/>
    <w:rsid w:val="00EF2FFD"/>
    <w:rsid w:val="00EF33E0"/>
    <w:rsid w:val="00EF342D"/>
    <w:rsid w:val="00EF368E"/>
    <w:rsid w:val="00EF3DAB"/>
    <w:rsid w:val="00EF4239"/>
    <w:rsid w:val="00EF441E"/>
    <w:rsid w:val="00EF4C21"/>
    <w:rsid w:val="00EF51DD"/>
    <w:rsid w:val="00EF53FD"/>
    <w:rsid w:val="00EF5782"/>
    <w:rsid w:val="00EF66CD"/>
    <w:rsid w:val="00EF6889"/>
    <w:rsid w:val="00EF6906"/>
    <w:rsid w:val="00EF6B4B"/>
    <w:rsid w:val="00EF74D3"/>
    <w:rsid w:val="00EF7982"/>
    <w:rsid w:val="00F00013"/>
    <w:rsid w:val="00F01237"/>
    <w:rsid w:val="00F015C6"/>
    <w:rsid w:val="00F0163E"/>
    <w:rsid w:val="00F0188E"/>
    <w:rsid w:val="00F01E80"/>
    <w:rsid w:val="00F02159"/>
    <w:rsid w:val="00F021FE"/>
    <w:rsid w:val="00F0257A"/>
    <w:rsid w:val="00F029E4"/>
    <w:rsid w:val="00F031A2"/>
    <w:rsid w:val="00F03328"/>
    <w:rsid w:val="00F0370C"/>
    <w:rsid w:val="00F03EA6"/>
    <w:rsid w:val="00F04011"/>
    <w:rsid w:val="00F04DBC"/>
    <w:rsid w:val="00F04FEE"/>
    <w:rsid w:val="00F04FF3"/>
    <w:rsid w:val="00F0522C"/>
    <w:rsid w:val="00F0566A"/>
    <w:rsid w:val="00F058D8"/>
    <w:rsid w:val="00F059B6"/>
    <w:rsid w:val="00F05D39"/>
    <w:rsid w:val="00F05EC9"/>
    <w:rsid w:val="00F06A47"/>
    <w:rsid w:val="00F0752D"/>
    <w:rsid w:val="00F07621"/>
    <w:rsid w:val="00F07945"/>
    <w:rsid w:val="00F07C5C"/>
    <w:rsid w:val="00F104D5"/>
    <w:rsid w:val="00F104E3"/>
    <w:rsid w:val="00F1073C"/>
    <w:rsid w:val="00F10EF2"/>
    <w:rsid w:val="00F11AA6"/>
    <w:rsid w:val="00F11C47"/>
    <w:rsid w:val="00F12206"/>
    <w:rsid w:val="00F12364"/>
    <w:rsid w:val="00F12961"/>
    <w:rsid w:val="00F13318"/>
    <w:rsid w:val="00F13469"/>
    <w:rsid w:val="00F137A1"/>
    <w:rsid w:val="00F13AEC"/>
    <w:rsid w:val="00F13C35"/>
    <w:rsid w:val="00F13CF5"/>
    <w:rsid w:val="00F13DFB"/>
    <w:rsid w:val="00F13FCC"/>
    <w:rsid w:val="00F146C1"/>
    <w:rsid w:val="00F149CD"/>
    <w:rsid w:val="00F14B51"/>
    <w:rsid w:val="00F1514C"/>
    <w:rsid w:val="00F159E5"/>
    <w:rsid w:val="00F15B0C"/>
    <w:rsid w:val="00F15C34"/>
    <w:rsid w:val="00F15EAE"/>
    <w:rsid w:val="00F161F6"/>
    <w:rsid w:val="00F166BC"/>
    <w:rsid w:val="00F16BFD"/>
    <w:rsid w:val="00F16CB0"/>
    <w:rsid w:val="00F16D04"/>
    <w:rsid w:val="00F16FC7"/>
    <w:rsid w:val="00F17036"/>
    <w:rsid w:val="00F173C1"/>
    <w:rsid w:val="00F1742E"/>
    <w:rsid w:val="00F17715"/>
    <w:rsid w:val="00F17B2E"/>
    <w:rsid w:val="00F20512"/>
    <w:rsid w:val="00F2080D"/>
    <w:rsid w:val="00F2105E"/>
    <w:rsid w:val="00F214A8"/>
    <w:rsid w:val="00F21D10"/>
    <w:rsid w:val="00F220BE"/>
    <w:rsid w:val="00F2244A"/>
    <w:rsid w:val="00F22570"/>
    <w:rsid w:val="00F2267C"/>
    <w:rsid w:val="00F22773"/>
    <w:rsid w:val="00F22E4F"/>
    <w:rsid w:val="00F231E4"/>
    <w:rsid w:val="00F233F8"/>
    <w:rsid w:val="00F23491"/>
    <w:rsid w:val="00F23616"/>
    <w:rsid w:val="00F23D90"/>
    <w:rsid w:val="00F2455B"/>
    <w:rsid w:val="00F245E8"/>
    <w:rsid w:val="00F24E54"/>
    <w:rsid w:val="00F25169"/>
    <w:rsid w:val="00F25632"/>
    <w:rsid w:val="00F25789"/>
    <w:rsid w:val="00F258CC"/>
    <w:rsid w:val="00F25DD3"/>
    <w:rsid w:val="00F25E17"/>
    <w:rsid w:val="00F25ECE"/>
    <w:rsid w:val="00F25F08"/>
    <w:rsid w:val="00F25F86"/>
    <w:rsid w:val="00F26067"/>
    <w:rsid w:val="00F26A15"/>
    <w:rsid w:val="00F26FA9"/>
    <w:rsid w:val="00F272A0"/>
    <w:rsid w:val="00F2789D"/>
    <w:rsid w:val="00F27ABB"/>
    <w:rsid w:val="00F27D01"/>
    <w:rsid w:val="00F30306"/>
    <w:rsid w:val="00F30959"/>
    <w:rsid w:val="00F30A45"/>
    <w:rsid w:val="00F30BC0"/>
    <w:rsid w:val="00F30E01"/>
    <w:rsid w:val="00F31D7C"/>
    <w:rsid w:val="00F3286D"/>
    <w:rsid w:val="00F32909"/>
    <w:rsid w:val="00F32C68"/>
    <w:rsid w:val="00F331CF"/>
    <w:rsid w:val="00F3346A"/>
    <w:rsid w:val="00F339BD"/>
    <w:rsid w:val="00F33B86"/>
    <w:rsid w:val="00F34307"/>
    <w:rsid w:val="00F35303"/>
    <w:rsid w:val="00F3552A"/>
    <w:rsid w:val="00F35581"/>
    <w:rsid w:val="00F35753"/>
    <w:rsid w:val="00F358F9"/>
    <w:rsid w:val="00F359B3"/>
    <w:rsid w:val="00F35BA2"/>
    <w:rsid w:val="00F35C55"/>
    <w:rsid w:val="00F35E5A"/>
    <w:rsid w:val="00F36B96"/>
    <w:rsid w:val="00F37058"/>
    <w:rsid w:val="00F373DC"/>
    <w:rsid w:val="00F37562"/>
    <w:rsid w:val="00F37EBA"/>
    <w:rsid w:val="00F408A6"/>
    <w:rsid w:val="00F408C6"/>
    <w:rsid w:val="00F40ED0"/>
    <w:rsid w:val="00F41200"/>
    <w:rsid w:val="00F41927"/>
    <w:rsid w:val="00F419D9"/>
    <w:rsid w:val="00F41CE7"/>
    <w:rsid w:val="00F41E98"/>
    <w:rsid w:val="00F421DA"/>
    <w:rsid w:val="00F42265"/>
    <w:rsid w:val="00F423BF"/>
    <w:rsid w:val="00F42861"/>
    <w:rsid w:val="00F430DF"/>
    <w:rsid w:val="00F43143"/>
    <w:rsid w:val="00F433F8"/>
    <w:rsid w:val="00F43FA1"/>
    <w:rsid w:val="00F44971"/>
    <w:rsid w:val="00F45072"/>
    <w:rsid w:val="00F45263"/>
    <w:rsid w:val="00F45593"/>
    <w:rsid w:val="00F4588D"/>
    <w:rsid w:val="00F45D48"/>
    <w:rsid w:val="00F4603A"/>
    <w:rsid w:val="00F4636D"/>
    <w:rsid w:val="00F4648F"/>
    <w:rsid w:val="00F468AD"/>
    <w:rsid w:val="00F46D2A"/>
    <w:rsid w:val="00F46D7B"/>
    <w:rsid w:val="00F47313"/>
    <w:rsid w:val="00F4746D"/>
    <w:rsid w:val="00F47579"/>
    <w:rsid w:val="00F477CD"/>
    <w:rsid w:val="00F47BC0"/>
    <w:rsid w:val="00F47C1C"/>
    <w:rsid w:val="00F47F3F"/>
    <w:rsid w:val="00F501A9"/>
    <w:rsid w:val="00F50419"/>
    <w:rsid w:val="00F504C6"/>
    <w:rsid w:val="00F50BB0"/>
    <w:rsid w:val="00F50C83"/>
    <w:rsid w:val="00F50D38"/>
    <w:rsid w:val="00F50DAA"/>
    <w:rsid w:val="00F50F83"/>
    <w:rsid w:val="00F51311"/>
    <w:rsid w:val="00F517E5"/>
    <w:rsid w:val="00F51B2C"/>
    <w:rsid w:val="00F51CDE"/>
    <w:rsid w:val="00F51F8B"/>
    <w:rsid w:val="00F529E1"/>
    <w:rsid w:val="00F52A8B"/>
    <w:rsid w:val="00F52C1B"/>
    <w:rsid w:val="00F52EA2"/>
    <w:rsid w:val="00F53017"/>
    <w:rsid w:val="00F53A6F"/>
    <w:rsid w:val="00F53A8B"/>
    <w:rsid w:val="00F53AE5"/>
    <w:rsid w:val="00F53D20"/>
    <w:rsid w:val="00F54562"/>
    <w:rsid w:val="00F54576"/>
    <w:rsid w:val="00F546A0"/>
    <w:rsid w:val="00F549D4"/>
    <w:rsid w:val="00F552A7"/>
    <w:rsid w:val="00F5536F"/>
    <w:rsid w:val="00F5562A"/>
    <w:rsid w:val="00F55690"/>
    <w:rsid w:val="00F55B16"/>
    <w:rsid w:val="00F56374"/>
    <w:rsid w:val="00F56B12"/>
    <w:rsid w:val="00F56B8B"/>
    <w:rsid w:val="00F56B8C"/>
    <w:rsid w:val="00F56DC3"/>
    <w:rsid w:val="00F56F38"/>
    <w:rsid w:val="00F56F7F"/>
    <w:rsid w:val="00F56FB8"/>
    <w:rsid w:val="00F572C9"/>
    <w:rsid w:val="00F57658"/>
    <w:rsid w:val="00F57E11"/>
    <w:rsid w:val="00F57EC8"/>
    <w:rsid w:val="00F57EEE"/>
    <w:rsid w:val="00F60322"/>
    <w:rsid w:val="00F605FB"/>
    <w:rsid w:val="00F606D5"/>
    <w:rsid w:val="00F60896"/>
    <w:rsid w:val="00F610AC"/>
    <w:rsid w:val="00F61389"/>
    <w:rsid w:val="00F613ED"/>
    <w:rsid w:val="00F61454"/>
    <w:rsid w:val="00F61D16"/>
    <w:rsid w:val="00F6228D"/>
    <w:rsid w:val="00F62419"/>
    <w:rsid w:val="00F62501"/>
    <w:rsid w:val="00F626BB"/>
    <w:rsid w:val="00F626F3"/>
    <w:rsid w:val="00F62BAE"/>
    <w:rsid w:val="00F62C88"/>
    <w:rsid w:val="00F62CC9"/>
    <w:rsid w:val="00F6307E"/>
    <w:rsid w:val="00F638D3"/>
    <w:rsid w:val="00F6395E"/>
    <w:rsid w:val="00F641FE"/>
    <w:rsid w:val="00F648D2"/>
    <w:rsid w:val="00F651DC"/>
    <w:rsid w:val="00F653B8"/>
    <w:rsid w:val="00F65583"/>
    <w:rsid w:val="00F65719"/>
    <w:rsid w:val="00F6590D"/>
    <w:rsid w:val="00F65A90"/>
    <w:rsid w:val="00F65EA4"/>
    <w:rsid w:val="00F6643D"/>
    <w:rsid w:val="00F66470"/>
    <w:rsid w:val="00F668A6"/>
    <w:rsid w:val="00F670F2"/>
    <w:rsid w:val="00F67518"/>
    <w:rsid w:val="00F67925"/>
    <w:rsid w:val="00F67C09"/>
    <w:rsid w:val="00F67C43"/>
    <w:rsid w:val="00F70837"/>
    <w:rsid w:val="00F70B6C"/>
    <w:rsid w:val="00F70D3F"/>
    <w:rsid w:val="00F7108D"/>
    <w:rsid w:val="00F71339"/>
    <w:rsid w:val="00F71515"/>
    <w:rsid w:val="00F71783"/>
    <w:rsid w:val="00F719D6"/>
    <w:rsid w:val="00F71BEA"/>
    <w:rsid w:val="00F71F93"/>
    <w:rsid w:val="00F72005"/>
    <w:rsid w:val="00F721BD"/>
    <w:rsid w:val="00F72529"/>
    <w:rsid w:val="00F72617"/>
    <w:rsid w:val="00F72771"/>
    <w:rsid w:val="00F72A02"/>
    <w:rsid w:val="00F72CCE"/>
    <w:rsid w:val="00F73C00"/>
    <w:rsid w:val="00F741A0"/>
    <w:rsid w:val="00F7439B"/>
    <w:rsid w:val="00F745BB"/>
    <w:rsid w:val="00F751A0"/>
    <w:rsid w:val="00F75600"/>
    <w:rsid w:val="00F759BE"/>
    <w:rsid w:val="00F75DC2"/>
    <w:rsid w:val="00F75EB7"/>
    <w:rsid w:val="00F760C6"/>
    <w:rsid w:val="00F767F2"/>
    <w:rsid w:val="00F77A6F"/>
    <w:rsid w:val="00F77A99"/>
    <w:rsid w:val="00F77D87"/>
    <w:rsid w:val="00F77ED1"/>
    <w:rsid w:val="00F801A9"/>
    <w:rsid w:val="00F803F4"/>
    <w:rsid w:val="00F810FB"/>
    <w:rsid w:val="00F81578"/>
    <w:rsid w:val="00F8226E"/>
    <w:rsid w:val="00F82740"/>
    <w:rsid w:val="00F82925"/>
    <w:rsid w:val="00F82ED8"/>
    <w:rsid w:val="00F83349"/>
    <w:rsid w:val="00F83750"/>
    <w:rsid w:val="00F8461E"/>
    <w:rsid w:val="00F8469F"/>
    <w:rsid w:val="00F84F18"/>
    <w:rsid w:val="00F855BF"/>
    <w:rsid w:val="00F856D8"/>
    <w:rsid w:val="00F85E0E"/>
    <w:rsid w:val="00F85F15"/>
    <w:rsid w:val="00F860C2"/>
    <w:rsid w:val="00F8647E"/>
    <w:rsid w:val="00F86599"/>
    <w:rsid w:val="00F869B9"/>
    <w:rsid w:val="00F86A47"/>
    <w:rsid w:val="00F86B99"/>
    <w:rsid w:val="00F86D3F"/>
    <w:rsid w:val="00F87002"/>
    <w:rsid w:val="00F87038"/>
    <w:rsid w:val="00F8773A"/>
    <w:rsid w:val="00F87909"/>
    <w:rsid w:val="00F8793A"/>
    <w:rsid w:val="00F87DE3"/>
    <w:rsid w:val="00F87F6E"/>
    <w:rsid w:val="00F87F7A"/>
    <w:rsid w:val="00F90033"/>
    <w:rsid w:val="00F9010D"/>
    <w:rsid w:val="00F90579"/>
    <w:rsid w:val="00F90729"/>
    <w:rsid w:val="00F90E25"/>
    <w:rsid w:val="00F911F6"/>
    <w:rsid w:val="00F914A3"/>
    <w:rsid w:val="00F91907"/>
    <w:rsid w:val="00F91DE1"/>
    <w:rsid w:val="00F91F65"/>
    <w:rsid w:val="00F92233"/>
    <w:rsid w:val="00F92862"/>
    <w:rsid w:val="00F92EB4"/>
    <w:rsid w:val="00F92F23"/>
    <w:rsid w:val="00F93403"/>
    <w:rsid w:val="00F93523"/>
    <w:rsid w:val="00F93ADB"/>
    <w:rsid w:val="00F940F5"/>
    <w:rsid w:val="00F94307"/>
    <w:rsid w:val="00F946EF"/>
    <w:rsid w:val="00F94A33"/>
    <w:rsid w:val="00F94B85"/>
    <w:rsid w:val="00F94F30"/>
    <w:rsid w:val="00F95201"/>
    <w:rsid w:val="00F95722"/>
    <w:rsid w:val="00F958B1"/>
    <w:rsid w:val="00F9605D"/>
    <w:rsid w:val="00F96B38"/>
    <w:rsid w:val="00F97D92"/>
    <w:rsid w:val="00F97DA2"/>
    <w:rsid w:val="00F97DB1"/>
    <w:rsid w:val="00FA0376"/>
    <w:rsid w:val="00FA070B"/>
    <w:rsid w:val="00FA083C"/>
    <w:rsid w:val="00FA0BA7"/>
    <w:rsid w:val="00FA0BFE"/>
    <w:rsid w:val="00FA124E"/>
    <w:rsid w:val="00FA16E4"/>
    <w:rsid w:val="00FA17B8"/>
    <w:rsid w:val="00FA1BF8"/>
    <w:rsid w:val="00FA1D54"/>
    <w:rsid w:val="00FA1FA9"/>
    <w:rsid w:val="00FA2579"/>
    <w:rsid w:val="00FA2B44"/>
    <w:rsid w:val="00FA2CFE"/>
    <w:rsid w:val="00FA2D2B"/>
    <w:rsid w:val="00FA2D2C"/>
    <w:rsid w:val="00FA331B"/>
    <w:rsid w:val="00FA386B"/>
    <w:rsid w:val="00FA464F"/>
    <w:rsid w:val="00FA4D9D"/>
    <w:rsid w:val="00FA5122"/>
    <w:rsid w:val="00FA5237"/>
    <w:rsid w:val="00FA52C6"/>
    <w:rsid w:val="00FA52CD"/>
    <w:rsid w:val="00FA56B5"/>
    <w:rsid w:val="00FA643C"/>
    <w:rsid w:val="00FA64ED"/>
    <w:rsid w:val="00FA68C1"/>
    <w:rsid w:val="00FA6A0E"/>
    <w:rsid w:val="00FA6B5D"/>
    <w:rsid w:val="00FA749B"/>
    <w:rsid w:val="00FA7954"/>
    <w:rsid w:val="00FB084A"/>
    <w:rsid w:val="00FB0916"/>
    <w:rsid w:val="00FB0A01"/>
    <w:rsid w:val="00FB10A6"/>
    <w:rsid w:val="00FB10AC"/>
    <w:rsid w:val="00FB127F"/>
    <w:rsid w:val="00FB1485"/>
    <w:rsid w:val="00FB1FF1"/>
    <w:rsid w:val="00FB20C0"/>
    <w:rsid w:val="00FB2AB8"/>
    <w:rsid w:val="00FB2F99"/>
    <w:rsid w:val="00FB38CF"/>
    <w:rsid w:val="00FB412D"/>
    <w:rsid w:val="00FB4914"/>
    <w:rsid w:val="00FB4C5D"/>
    <w:rsid w:val="00FB4E38"/>
    <w:rsid w:val="00FB4F12"/>
    <w:rsid w:val="00FB4F5A"/>
    <w:rsid w:val="00FB5362"/>
    <w:rsid w:val="00FB5D4C"/>
    <w:rsid w:val="00FB64E4"/>
    <w:rsid w:val="00FB68EF"/>
    <w:rsid w:val="00FB6AEF"/>
    <w:rsid w:val="00FB6B2C"/>
    <w:rsid w:val="00FB6BDE"/>
    <w:rsid w:val="00FB6D83"/>
    <w:rsid w:val="00FB6F0D"/>
    <w:rsid w:val="00FB7153"/>
    <w:rsid w:val="00FB72EC"/>
    <w:rsid w:val="00FB78CB"/>
    <w:rsid w:val="00FB7CB0"/>
    <w:rsid w:val="00FC00C3"/>
    <w:rsid w:val="00FC07B8"/>
    <w:rsid w:val="00FC0A4B"/>
    <w:rsid w:val="00FC0ABE"/>
    <w:rsid w:val="00FC0DF6"/>
    <w:rsid w:val="00FC0FE7"/>
    <w:rsid w:val="00FC1183"/>
    <w:rsid w:val="00FC1EC3"/>
    <w:rsid w:val="00FC1F59"/>
    <w:rsid w:val="00FC29B4"/>
    <w:rsid w:val="00FC29DD"/>
    <w:rsid w:val="00FC311E"/>
    <w:rsid w:val="00FC31CA"/>
    <w:rsid w:val="00FC4776"/>
    <w:rsid w:val="00FC4E71"/>
    <w:rsid w:val="00FC50DC"/>
    <w:rsid w:val="00FC531A"/>
    <w:rsid w:val="00FC592A"/>
    <w:rsid w:val="00FC5A90"/>
    <w:rsid w:val="00FC5CC1"/>
    <w:rsid w:val="00FC5D3C"/>
    <w:rsid w:val="00FC6490"/>
    <w:rsid w:val="00FC6A3A"/>
    <w:rsid w:val="00FC7009"/>
    <w:rsid w:val="00FC7137"/>
    <w:rsid w:val="00FC758D"/>
    <w:rsid w:val="00FC795F"/>
    <w:rsid w:val="00FC7A62"/>
    <w:rsid w:val="00FC7C81"/>
    <w:rsid w:val="00FD0350"/>
    <w:rsid w:val="00FD065A"/>
    <w:rsid w:val="00FD07BF"/>
    <w:rsid w:val="00FD07D4"/>
    <w:rsid w:val="00FD08FD"/>
    <w:rsid w:val="00FD0B58"/>
    <w:rsid w:val="00FD1A3F"/>
    <w:rsid w:val="00FD1C54"/>
    <w:rsid w:val="00FD2F66"/>
    <w:rsid w:val="00FD30C2"/>
    <w:rsid w:val="00FD327E"/>
    <w:rsid w:val="00FD34DD"/>
    <w:rsid w:val="00FD373F"/>
    <w:rsid w:val="00FD3878"/>
    <w:rsid w:val="00FD387E"/>
    <w:rsid w:val="00FD425C"/>
    <w:rsid w:val="00FD490F"/>
    <w:rsid w:val="00FD4D64"/>
    <w:rsid w:val="00FD509B"/>
    <w:rsid w:val="00FD512C"/>
    <w:rsid w:val="00FD52FC"/>
    <w:rsid w:val="00FD53A7"/>
    <w:rsid w:val="00FD59D8"/>
    <w:rsid w:val="00FD5BEB"/>
    <w:rsid w:val="00FD63D3"/>
    <w:rsid w:val="00FD74C4"/>
    <w:rsid w:val="00FD7C2B"/>
    <w:rsid w:val="00FE02EA"/>
    <w:rsid w:val="00FE0306"/>
    <w:rsid w:val="00FE07F0"/>
    <w:rsid w:val="00FE09B2"/>
    <w:rsid w:val="00FE0EB9"/>
    <w:rsid w:val="00FE1A0E"/>
    <w:rsid w:val="00FE1AF9"/>
    <w:rsid w:val="00FE2301"/>
    <w:rsid w:val="00FE248D"/>
    <w:rsid w:val="00FE24F8"/>
    <w:rsid w:val="00FE28C5"/>
    <w:rsid w:val="00FE2915"/>
    <w:rsid w:val="00FE2B36"/>
    <w:rsid w:val="00FE2D2A"/>
    <w:rsid w:val="00FE2DBC"/>
    <w:rsid w:val="00FE338C"/>
    <w:rsid w:val="00FE38DD"/>
    <w:rsid w:val="00FE3E10"/>
    <w:rsid w:val="00FE4521"/>
    <w:rsid w:val="00FE4576"/>
    <w:rsid w:val="00FE471F"/>
    <w:rsid w:val="00FE4ECE"/>
    <w:rsid w:val="00FE50EB"/>
    <w:rsid w:val="00FE596B"/>
    <w:rsid w:val="00FE5D0E"/>
    <w:rsid w:val="00FE5EDA"/>
    <w:rsid w:val="00FE6307"/>
    <w:rsid w:val="00FE67FF"/>
    <w:rsid w:val="00FE69B3"/>
    <w:rsid w:val="00FE6E31"/>
    <w:rsid w:val="00FE713B"/>
    <w:rsid w:val="00FE7588"/>
    <w:rsid w:val="00FE792C"/>
    <w:rsid w:val="00FE7931"/>
    <w:rsid w:val="00FE7F12"/>
    <w:rsid w:val="00FF07E8"/>
    <w:rsid w:val="00FF0B7B"/>
    <w:rsid w:val="00FF1269"/>
    <w:rsid w:val="00FF12C1"/>
    <w:rsid w:val="00FF1A85"/>
    <w:rsid w:val="00FF20CD"/>
    <w:rsid w:val="00FF21D8"/>
    <w:rsid w:val="00FF2405"/>
    <w:rsid w:val="00FF3616"/>
    <w:rsid w:val="00FF36AE"/>
    <w:rsid w:val="00FF3E0B"/>
    <w:rsid w:val="00FF453E"/>
    <w:rsid w:val="00FF46FE"/>
    <w:rsid w:val="00FF4A7A"/>
    <w:rsid w:val="00FF4CCC"/>
    <w:rsid w:val="00FF4DFF"/>
    <w:rsid w:val="00FF51FB"/>
    <w:rsid w:val="00FF52A3"/>
    <w:rsid w:val="00FF56CA"/>
    <w:rsid w:val="00FF6D94"/>
    <w:rsid w:val="00FF6E75"/>
    <w:rsid w:val="00FF6F53"/>
    <w:rsid w:val="00FF780C"/>
    <w:rsid w:val="00FF7D7C"/>
    <w:rsid w:val="00FF7D80"/>
    <w:rsid w:val="00FF7D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EA8853F"/>
  <w15:docId w15:val="{14A201CA-D353-4D39-B24B-DD5663E1D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unhideWhenUsed="1" w:qFormat="1"/>
    <w:lsdException w:name="heading 8" w:unhideWhenUsed="1" w:qFormat="1"/>
    <w:lsdException w:name="heading 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locked="1" w:semiHidden="1" w:unhideWhenUsed="1"/>
    <w:lsdException w:name="footnote text" w:locked="1" w:semiHidden="1" w:unhideWhenUsed="1"/>
    <w:lsdException w:name="annotation text" w:locked="1" w:semiHidden="1" w:uiPriority="0" w:unhideWhenUsed="1"/>
    <w:lsdException w:name="header" w:locked="1" w:semiHidden="1" w:uiPriority="0" w:unhideWhenUsed="1"/>
    <w:lsdException w:name="footer" w:locked="1" w:semiHidden="1" w:unhideWhenUsed="1"/>
    <w:lsdException w:name="index heading" w:locked="1" w:semiHidden="1" w:unhideWhenUsed="1"/>
    <w:lsdException w:name="caption"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iPriority="0"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iPriority="0" w:unhideWhenUsed="1"/>
    <w:lsdException w:name="List Bullet" w:locked="1" w:semiHidden="1" w:unhideWhenUsed="1"/>
    <w:lsdException w:name="List Number" w:locked="1" w:semiHidden="1" w:unhideWhenUsed="1"/>
    <w:lsdException w:name="List 2" w:locked="1" w:semiHidden="1" w:uiPriority="0" w:unhideWhenUsed="1"/>
    <w:lsdException w:name="List 3" w:locked="1" w:semiHidden="1" w:uiPriority="0"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0"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20" w:qFormat="1"/>
    <w:lsdException w:name="Document Map" w:locked="1" w:semiHidden="1" w:unhideWhenUsed="1"/>
    <w:lsdException w:name="Plain Text" w:locked="1" w:semiHidden="1" w:uiPriority="0"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uiPriority="59"/>
    <w:lsdException w:name="Table Theme" w:locked="1"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7BDE"/>
    <w:pPr>
      <w:spacing w:line="260" w:lineRule="atLeast"/>
      <w:jc w:val="both"/>
    </w:pPr>
    <w:rPr>
      <w:rFonts w:ascii="Verdana" w:hAnsi="Verdana"/>
      <w:sz w:val="18"/>
      <w:szCs w:val="24"/>
      <w:lang w:val="en-US" w:eastAsia="en-US"/>
    </w:rPr>
  </w:style>
  <w:style w:type="paragraph" w:styleId="Heading1">
    <w:name w:val="heading 1"/>
    <w:basedOn w:val="Normal"/>
    <w:next w:val="Normal"/>
    <w:link w:val="Heading1Char"/>
    <w:qFormat/>
    <w:rsid w:val="004E0883"/>
    <w:pPr>
      <w:keepNext/>
      <w:tabs>
        <w:tab w:val="num" w:pos="851"/>
      </w:tabs>
      <w:ind w:left="851" w:hanging="851"/>
      <w:outlineLvl w:val="0"/>
    </w:pPr>
    <w:rPr>
      <w:b/>
      <w:caps/>
      <w:sz w:val="24"/>
    </w:rPr>
  </w:style>
  <w:style w:type="paragraph" w:styleId="Heading2">
    <w:name w:val="heading 2"/>
    <w:basedOn w:val="Normal"/>
    <w:next w:val="Normal"/>
    <w:link w:val="Heading2Char"/>
    <w:qFormat/>
    <w:rsid w:val="004E0883"/>
    <w:pPr>
      <w:keepNext/>
      <w:tabs>
        <w:tab w:val="num" w:pos="851"/>
      </w:tabs>
      <w:ind w:left="851" w:hanging="851"/>
      <w:jc w:val="left"/>
      <w:outlineLvl w:val="1"/>
    </w:pPr>
    <w:rPr>
      <w:b/>
      <w:bCs/>
      <w:sz w:val="22"/>
    </w:rPr>
  </w:style>
  <w:style w:type="paragraph" w:styleId="Heading3">
    <w:name w:val="heading 3"/>
    <w:basedOn w:val="Normal"/>
    <w:next w:val="Normal"/>
    <w:link w:val="Heading3Char"/>
    <w:qFormat/>
    <w:rsid w:val="004E0883"/>
    <w:pPr>
      <w:keepNext/>
      <w:tabs>
        <w:tab w:val="num" w:pos="851"/>
      </w:tabs>
      <w:ind w:left="851" w:hanging="851"/>
      <w:outlineLvl w:val="2"/>
    </w:pPr>
    <w:rPr>
      <w:b/>
      <w:bCs/>
    </w:rPr>
  </w:style>
  <w:style w:type="paragraph" w:styleId="Heading4">
    <w:name w:val="heading 4"/>
    <w:basedOn w:val="Normal"/>
    <w:next w:val="Normal"/>
    <w:link w:val="Heading4Char"/>
    <w:qFormat/>
    <w:rsid w:val="00574862"/>
    <w:pPr>
      <w:keepNext/>
      <w:tabs>
        <w:tab w:val="num" w:pos="851"/>
      </w:tabs>
      <w:ind w:left="851" w:right="3119" w:hanging="851"/>
      <w:jc w:val="left"/>
      <w:outlineLvl w:val="3"/>
    </w:pPr>
    <w:rPr>
      <w:rFonts w:cs="Arial"/>
      <w:bCs/>
      <w:sz w:val="22"/>
      <w:szCs w:val="22"/>
    </w:rPr>
  </w:style>
  <w:style w:type="paragraph" w:styleId="Heading5">
    <w:name w:val="heading 5"/>
    <w:basedOn w:val="Normal"/>
    <w:next w:val="Normal"/>
    <w:link w:val="Heading5Char"/>
    <w:qFormat/>
    <w:rsid w:val="004E0883"/>
    <w:pPr>
      <w:tabs>
        <w:tab w:val="num" w:pos="1008"/>
      </w:tabs>
      <w:spacing w:before="240" w:after="60"/>
      <w:ind w:left="1008" w:hanging="1008"/>
      <w:outlineLvl w:val="4"/>
    </w:pPr>
    <w:rPr>
      <w:b/>
      <w:bCs/>
      <w:i/>
      <w:iCs/>
      <w:sz w:val="26"/>
      <w:szCs w:val="26"/>
    </w:rPr>
  </w:style>
  <w:style w:type="paragraph" w:styleId="Heading6">
    <w:name w:val="heading 6"/>
    <w:basedOn w:val="Normal"/>
    <w:next w:val="Normal"/>
    <w:link w:val="Heading6Char"/>
    <w:qFormat/>
    <w:rsid w:val="004E0883"/>
    <w:pPr>
      <w:tabs>
        <w:tab w:val="num" w:pos="1152"/>
      </w:tabs>
      <w:spacing w:before="240" w:after="60"/>
      <w:ind w:left="1152" w:hanging="1152"/>
      <w:outlineLvl w:val="5"/>
    </w:pPr>
    <w:rPr>
      <w:rFonts w:ascii="Times New Roman" w:hAnsi="Times New Roman"/>
      <w:b/>
      <w:bCs/>
      <w:sz w:val="22"/>
      <w:szCs w:val="22"/>
    </w:rPr>
  </w:style>
  <w:style w:type="paragraph" w:styleId="Heading7">
    <w:name w:val="heading 7"/>
    <w:basedOn w:val="Normal"/>
    <w:next w:val="Normal"/>
    <w:link w:val="Heading7Char"/>
    <w:qFormat/>
    <w:rsid w:val="004E0883"/>
    <w:pPr>
      <w:tabs>
        <w:tab w:val="num" w:pos="1296"/>
      </w:tabs>
      <w:spacing w:before="240" w:after="60"/>
      <w:ind w:left="1296" w:hanging="1296"/>
      <w:outlineLvl w:val="6"/>
    </w:pPr>
    <w:rPr>
      <w:rFonts w:ascii="Times New Roman" w:hAnsi="Times New Roman"/>
      <w:sz w:val="24"/>
    </w:rPr>
  </w:style>
  <w:style w:type="paragraph" w:styleId="Heading8">
    <w:name w:val="heading 8"/>
    <w:basedOn w:val="Normal"/>
    <w:next w:val="Normal"/>
    <w:link w:val="Heading8Char"/>
    <w:uiPriority w:val="99"/>
    <w:qFormat/>
    <w:rsid w:val="004E0883"/>
    <w:pPr>
      <w:tabs>
        <w:tab w:val="num" w:pos="1440"/>
      </w:tabs>
      <w:spacing w:before="240" w:after="60"/>
      <w:ind w:left="1440" w:hanging="1440"/>
      <w:outlineLvl w:val="7"/>
    </w:pPr>
    <w:rPr>
      <w:rFonts w:ascii="Times New Roman" w:hAnsi="Times New Roman"/>
      <w:i/>
      <w:iCs/>
      <w:sz w:val="24"/>
    </w:rPr>
  </w:style>
  <w:style w:type="paragraph" w:styleId="Heading9">
    <w:name w:val="heading 9"/>
    <w:basedOn w:val="Normal"/>
    <w:next w:val="Normal"/>
    <w:link w:val="Heading9Char"/>
    <w:uiPriority w:val="99"/>
    <w:qFormat/>
    <w:rsid w:val="004E0883"/>
    <w:pPr>
      <w:tabs>
        <w:tab w:val="num" w:pos="1584"/>
      </w:tabs>
      <w:spacing w:before="240" w:after="60"/>
      <w:ind w:left="1584" w:hanging="1584"/>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6A20D8"/>
    <w:rPr>
      <w:rFonts w:ascii="Verdana" w:hAnsi="Verdana"/>
      <w:b/>
      <w:caps/>
      <w:sz w:val="24"/>
      <w:szCs w:val="24"/>
    </w:rPr>
  </w:style>
  <w:style w:type="character" w:customStyle="1" w:styleId="Heading2Char">
    <w:name w:val="Heading 2 Char"/>
    <w:link w:val="Heading2"/>
    <w:locked/>
    <w:rsid w:val="006A20D8"/>
    <w:rPr>
      <w:rFonts w:ascii="Verdana" w:hAnsi="Verdana"/>
      <w:b/>
      <w:bCs/>
      <w:szCs w:val="24"/>
    </w:rPr>
  </w:style>
  <w:style w:type="character" w:customStyle="1" w:styleId="Heading3Char">
    <w:name w:val="Heading 3 Char"/>
    <w:link w:val="Heading3"/>
    <w:locked/>
    <w:rsid w:val="006A20D8"/>
    <w:rPr>
      <w:rFonts w:ascii="Verdana" w:hAnsi="Verdana"/>
      <w:b/>
      <w:bCs/>
      <w:sz w:val="18"/>
      <w:szCs w:val="24"/>
    </w:rPr>
  </w:style>
  <w:style w:type="character" w:customStyle="1" w:styleId="Heading4Char">
    <w:name w:val="Heading 4 Char"/>
    <w:link w:val="Heading4"/>
    <w:locked/>
    <w:rsid w:val="00574862"/>
    <w:rPr>
      <w:rFonts w:ascii="Verdana" w:hAnsi="Verdana" w:cs="Arial"/>
      <w:bCs/>
    </w:rPr>
  </w:style>
  <w:style w:type="character" w:customStyle="1" w:styleId="Heading5Char">
    <w:name w:val="Heading 5 Char"/>
    <w:link w:val="Heading5"/>
    <w:locked/>
    <w:rsid w:val="006A20D8"/>
    <w:rPr>
      <w:rFonts w:ascii="Verdana" w:hAnsi="Verdana"/>
      <w:b/>
      <w:bCs/>
      <w:i/>
      <w:iCs/>
      <w:sz w:val="26"/>
      <w:szCs w:val="26"/>
    </w:rPr>
  </w:style>
  <w:style w:type="character" w:customStyle="1" w:styleId="Heading6Char">
    <w:name w:val="Heading 6 Char"/>
    <w:link w:val="Heading6"/>
    <w:locked/>
    <w:rsid w:val="006A20D8"/>
    <w:rPr>
      <w:b/>
      <w:bCs/>
    </w:rPr>
  </w:style>
  <w:style w:type="character" w:customStyle="1" w:styleId="Heading7Char">
    <w:name w:val="Heading 7 Char"/>
    <w:link w:val="Heading7"/>
    <w:locked/>
    <w:rsid w:val="006A20D8"/>
    <w:rPr>
      <w:sz w:val="24"/>
      <w:szCs w:val="24"/>
    </w:rPr>
  </w:style>
  <w:style w:type="character" w:customStyle="1" w:styleId="Heading8Char">
    <w:name w:val="Heading 8 Char"/>
    <w:link w:val="Heading8"/>
    <w:uiPriority w:val="99"/>
    <w:locked/>
    <w:rsid w:val="006A20D8"/>
    <w:rPr>
      <w:i/>
      <w:iCs/>
      <w:sz w:val="24"/>
      <w:szCs w:val="24"/>
    </w:rPr>
  </w:style>
  <w:style w:type="character" w:customStyle="1" w:styleId="Heading9Char">
    <w:name w:val="Heading 9 Char"/>
    <w:link w:val="Heading9"/>
    <w:uiPriority w:val="99"/>
    <w:locked/>
    <w:rsid w:val="006A20D8"/>
    <w:rPr>
      <w:rFonts w:ascii="Arial" w:hAnsi="Arial" w:cs="Arial"/>
    </w:rPr>
  </w:style>
  <w:style w:type="character" w:customStyle="1" w:styleId="CharChar2">
    <w:name w:val="Char Char2"/>
    <w:uiPriority w:val="99"/>
    <w:rsid w:val="00D93293"/>
    <w:rPr>
      <w:rFonts w:cs="Times New Roman"/>
      <w:b/>
      <w:bCs/>
      <w:sz w:val="24"/>
      <w:szCs w:val="24"/>
      <w:lang w:val="en-US" w:eastAsia="en-US"/>
    </w:rPr>
  </w:style>
  <w:style w:type="paragraph" w:styleId="Title">
    <w:name w:val="Title"/>
    <w:basedOn w:val="Normal"/>
    <w:link w:val="TitleChar"/>
    <w:uiPriority w:val="99"/>
    <w:qFormat/>
    <w:rsid w:val="00D93293"/>
    <w:pPr>
      <w:jc w:val="center"/>
    </w:pPr>
    <w:rPr>
      <w:b/>
      <w:bCs/>
      <w:sz w:val="32"/>
      <w:szCs w:val="32"/>
    </w:rPr>
  </w:style>
  <w:style w:type="character" w:customStyle="1" w:styleId="TitleChar">
    <w:name w:val="Title Char"/>
    <w:link w:val="Title"/>
    <w:uiPriority w:val="99"/>
    <w:locked/>
    <w:rsid w:val="00283C51"/>
    <w:rPr>
      <w:rFonts w:ascii="Verdana" w:hAnsi="Verdana" w:cs="Times New Roman"/>
      <w:b/>
      <w:bCs/>
      <w:sz w:val="32"/>
      <w:szCs w:val="32"/>
      <w:lang w:val="en-US" w:eastAsia="en-US" w:bidi="ar-SA"/>
    </w:rPr>
  </w:style>
  <w:style w:type="paragraph" w:styleId="BodyText2">
    <w:name w:val="Body Text 2"/>
    <w:basedOn w:val="Normal"/>
    <w:link w:val="BodyText2Char"/>
    <w:uiPriority w:val="99"/>
    <w:rsid w:val="00D93293"/>
    <w:rPr>
      <w:szCs w:val="20"/>
      <w:lang w:val="bg-BG"/>
    </w:rPr>
  </w:style>
  <w:style w:type="character" w:customStyle="1" w:styleId="BodyText2Char">
    <w:name w:val="Body Text 2 Char"/>
    <w:link w:val="BodyText2"/>
    <w:uiPriority w:val="99"/>
    <w:semiHidden/>
    <w:locked/>
    <w:rsid w:val="006A20D8"/>
    <w:rPr>
      <w:rFonts w:ascii="Verdana" w:hAnsi="Verdana" w:cs="Times New Roman"/>
      <w:sz w:val="24"/>
      <w:szCs w:val="24"/>
      <w:lang w:val="en-US" w:eastAsia="en-US"/>
    </w:rPr>
  </w:style>
  <w:style w:type="paragraph" w:styleId="BodyText3">
    <w:name w:val="Body Text 3"/>
    <w:basedOn w:val="Normal"/>
    <w:link w:val="BodyText3Char"/>
    <w:uiPriority w:val="99"/>
    <w:rsid w:val="00D93293"/>
    <w:rPr>
      <w:i/>
      <w:iCs/>
      <w:szCs w:val="20"/>
      <w:lang w:val="bg-BG"/>
    </w:rPr>
  </w:style>
  <w:style w:type="character" w:customStyle="1" w:styleId="BodyText3Char">
    <w:name w:val="Body Text 3 Char"/>
    <w:link w:val="BodyText3"/>
    <w:uiPriority w:val="99"/>
    <w:semiHidden/>
    <w:locked/>
    <w:rsid w:val="006A20D8"/>
    <w:rPr>
      <w:rFonts w:ascii="Verdana" w:hAnsi="Verdana" w:cs="Times New Roman"/>
      <w:sz w:val="16"/>
      <w:szCs w:val="16"/>
      <w:lang w:val="en-US" w:eastAsia="en-US"/>
    </w:rPr>
  </w:style>
  <w:style w:type="paragraph" w:styleId="ListBullet0">
    <w:name w:val="List Bullet"/>
    <w:basedOn w:val="Normal"/>
    <w:autoRedefine/>
    <w:uiPriority w:val="99"/>
    <w:rsid w:val="002425CD"/>
    <w:pPr>
      <w:spacing w:line="240" w:lineRule="atLeast"/>
    </w:pPr>
  </w:style>
  <w:style w:type="paragraph" w:styleId="BodyTextIndent2">
    <w:name w:val="Body Text Indent 2"/>
    <w:basedOn w:val="Normal"/>
    <w:link w:val="BodyTextIndent2Char"/>
    <w:uiPriority w:val="99"/>
    <w:rsid w:val="00D93293"/>
    <w:pPr>
      <w:ind w:left="726"/>
    </w:pPr>
    <w:rPr>
      <w:szCs w:val="20"/>
    </w:rPr>
  </w:style>
  <w:style w:type="character" w:customStyle="1" w:styleId="BodyTextIndent2Char">
    <w:name w:val="Body Text Indent 2 Char"/>
    <w:link w:val="BodyTextIndent2"/>
    <w:uiPriority w:val="99"/>
    <w:semiHidden/>
    <w:locked/>
    <w:rsid w:val="006A20D8"/>
    <w:rPr>
      <w:rFonts w:ascii="Verdana" w:hAnsi="Verdana" w:cs="Times New Roman"/>
      <w:sz w:val="24"/>
      <w:szCs w:val="24"/>
      <w:lang w:val="en-US" w:eastAsia="en-US"/>
    </w:rPr>
  </w:style>
  <w:style w:type="paragraph" w:styleId="Header">
    <w:name w:val="header"/>
    <w:basedOn w:val="Normal"/>
    <w:link w:val="HeaderChar"/>
    <w:rsid w:val="00D93293"/>
    <w:pPr>
      <w:tabs>
        <w:tab w:val="center" w:pos="4320"/>
        <w:tab w:val="right" w:pos="8640"/>
      </w:tabs>
    </w:pPr>
  </w:style>
  <w:style w:type="character" w:customStyle="1" w:styleId="HeaderChar">
    <w:name w:val="Header Char"/>
    <w:link w:val="Header"/>
    <w:uiPriority w:val="99"/>
    <w:locked/>
    <w:rsid w:val="00091CF5"/>
    <w:rPr>
      <w:rFonts w:ascii="Verdana" w:hAnsi="Verdana" w:cs="Times New Roman"/>
      <w:sz w:val="24"/>
      <w:szCs w:val="24"/>
      <w:lang w:val="en-US" w:eastAsia="en-US"/>
    </w:rPr>
  </w:style>
  <w:style w:type="paragraph" w:styleId="Footer">
    <w:name w:val="footer"/>
    <w:aliases w:val="Char Char Char"/>
    <w:basedOn w:val="Normal"/>
    <w:link w:val="FooterChar"/>
    <w:uiPriority w:val="99"/>
    <w:rsid w:val="00D93293"/>
    <w:pPr>
      <w:tabs>
        <w:tab w:val="center" w:pos="4320"/>
        <w:tab w:val="right" w:pos="8640"/>
      </w:tabs>
    </w:pPr>
  </w:style>
  <w:style w:type="character" w:customStyle="1" w:styleId="FooterChar">
    <w:name w:val="Footer Char"/>
    <w:aliases w:val="Char Char Char Char"/>
    <w:link w:val="Footer"/>
    <w:uiPriority w:val="99"/>
    <w:locked/>
    <w:rsid w:val="00091CF5"/>
    <w:rPr>
      <w:rFonts w:ascii="Verdana" w:hAnsi="Verdana" w:cs="Times New Roman"/>
      <w:sz w:val="24"/>
      <w:szCs w:val="24"/>
      <w:lang w:val="en-US" w:eastAsia="en-US"/>
    </w:rPr>
  </w:style>
  <w:style w:type="character" w:styleId="PageNumber">
    <w:name w:val="page number"/>
    <w:rsid w:val="00D93293"/>
    <w:rPr>
      <w:rFonts w:cs="Times New Roman"/>
    </w:rPr>
  </w:style>
  <w:style w:type="paragraph" w:styleId="BalloonText">
    <w:name w:val="Balloon Text"/>
    <w:basedOn w:val="Normal"/>
    <w:link w:val="BalloonTextChar"/>
    <w:rsid w:val="00D93293"/>
    <w:rPr>
      <w:rFonts w:ascii="Tahoma" w:hAnsi="Tahoma"/>
      <w:sz w:val="16"/>
      <w:szCs w:val="16"/>
      <w:lang w:val="lv-LV" w:eastAsia="lv-LV"/>
    </w:rPr>
  </w:style>
  <w:style w:type="character" w:customStyle="1" w:styleId="BalloonTextChar">
    <w:name w:val="Balloon Text Char"/>
    <w:link w:val="BalloonText"/>
    <w:uiPriority w:val="99"/>
    <w:locked/>
    <w:rsid w:val="00544944"/>
    <w:rPr>
      <w:rFonts w:ascii="Tahoma" w:hAnsi="Tahoma" w:cs="Times New Roman"/>
      <w:sz w:val="16"/>
    </w:rPr>
  </w:style>
  <w:style w:type="paragraph" w:customStyle="1" w:styleId="ListParagraph1">
    <w:name w:val="List Paragraph1"/>
    <w:basedOn w:val="Normal"/>
    <w:uiPriority w:val="99"/>
    <w:rsid w:val="00D93293"/>
    <w:pPr>
      <w:ind w:left="708"/>
    </w:pPr>
  </w:style>
  <w:style w:type="paragraph" w:styleId="FootnoteText">
    <w:name w:val="footnote text"/>
    <w:aliases w:val="Footnote Text Char2,Footnote Text Char Char1,Fußnotentext Char Char2 Char1,Char Char1 Char2 Char1,Fußnotentext Char Char Char1 Char1,Char Char1 Char Char1 Char1,Fußnotentext Char Char Char Char Char1,Char Char1 Char Char Char Char1,Fußnot"/>
    <w:basedOn w:val="Normal"/>
    <w:link w:val="FootnoteTextChar1"/>
    <w:uiPriority w:val="99"/>
    <w:rsid w:val="0081420C"/>
    <w:rPr>
      <w:sz w:val="16"/>
      <w:szCs w:val="20"/>
    </w:rPr>
  </w:style>
  <w:style w:type="character" w:customStyle="1" w:styleId="FootnoteTextChar">
    <w:name w:val="Footnote Text Char"/>
    <w:aliases w:val="Footnote Text Char2 Char,Footnote Text Char Char1 Char,Fußnotentext Char Char2 Char1 Char,Char Char1 Char2 Char1 Char,Fußnotentext Char Char Char1 Char1 Char,Char Char1 Char Char1 Char1 Char,Fußnotentext Char Char Char Char Char1 Char"/>
    <w:uiPriority w:val="99"/>
    <w:semiHidden/>
    <w:rsid w:val="008E5CC9"/>
    <w:rPr>
      <w:rFonts w:ascii="Verdana" w:hAnsi="Verdana"/>
      <w:sz w:val="20"/>
      <w:szCs w:val="20"/>
    </w:rPr>
  </w:style>
  <w:style w:type="character" w:customStyle="1" w:styleId="FootnoteTextChar4">
    <w:name w:val="Footnote Text Char4"/>
    <w:aliases w:val="Footnote Text Char2 Char3,Footnote Text Char Char1 Char3,Fußnotentext Char Char2 Char1 Char3,Char Char1 Char2 Char1 Char3,Fußnotentext Char Char Char1 Char1 Char3,Char Char1 Char Char1 Char1 Char3"/>
    <w:uiPriority w:val="99"/>
    <w:semiHidden/>
    <w:locked/>
    <w:rsid w:val="003B4BB8"/>
    <w:rPr>
      <w:rFonts w:ascii="Verdana" w:hAnsi="Verdana" w:cs="Times New Roman"/>
      <w:sz w:val="20"/>
      <w:szCs w:val="20"/>
    </w:rPr>
  </w:style>
  <w:style w:type="character" w:customStyle="1" w:styleId="FootnoteTextChar3">
    <w:name w:val="Footnote Text Char3"/>
    <w:aliases w:val="Footnote Text Char2 Char2,Footnote Text Char Char1 Char2,Fußnotentext Char Char2 Char1 Char2,Char Char1 Char2 Char1 Char2,Fußnotentext Char Char Char1 Char1 Char2,Char Char1 Char Char1 Char1 Char2"/>
    <w:uiPriority w:val="99"/>
    <w:semiHidden/>
    <w:rsid w:val="006A20D8"/>
    <w:rPr>
      <w:rFonts w:ascii="Verdana" w:hAnsi="Verdana" w:cs="Times New Roman"/>
      <w:sz w:val="20"/>
      <w:szCs w:val="20"/>
      <w:lang w:val="en-US" w:eastAsia="en-US"/>
    </w:rPr>
  </w:style>
  <w:style w:type="character" w:customStyle="1" w:styleId="CharChar1">
    <w:name w:val="Char Char1"/>
    <w:uiPriority w:val="99"/>
    <w:rsid w:val="00D93293"/>
    <w:rPr>
      <w:rFonts w:cs="Times New Roman"/>
      <w:lang w:val="en-US" w:eastAsia="en-US"/>
    </w:rPr>
  </w:style>
  <w:style w:type="character" w:styleId="FootnoteReference">
    <w:name w:val="footnote reference"/>
    <w:aliases w:val="BVI fnr,fr,ftref,Default Paragraph Font Char Char Char1,Default Paragraph Font Para Char Char Char Char Char1,Default Paragraph Font Char Char11 Char1,Default Paragraph Font Char Char1 Char1"/>
    <w:uiPriority w:val="99"/>
    <w:rsid w:val="00D93293"/>
    <w:rPr>
      <w:rFonts w:cs="Times New Roman"/>
      <w:vertAlign w:val="superscript"/>
    </w:rPr>
  </w:style>
  <w:style w:type="paragraph" w:styleId="BodyText">
    <w:name w:val="Body Text"/>
    <w:basedOn w:val="Normal"/>
    <w:link w:val="BodyTextChar"/>
    <w:rsid w:val="00D93293"/>
    <w:pPr>
      <w:numPr>
        <w:ilvl w:val="12"/>
      </w:numPr>
      <w:tabs>
        <w:tab w:val="left" w:pos="-720"/>
      </w:tabs>
      <w:suppressAutoHyphens/>
    </w:pPr>
    <w:rPr>
      <w:rFonts w:ascii="Arial" w:hAnsi="Arial" w:cs="Arial"/>
      <w:bCs/>
      <w:color w:val="333333"/>
      <w:spacing w:val="-6"/>
      <w:sz w:val="22"/>
      <w:szCs w:val="22"/>
      <w:lang w:val="en-GB"/>
    </w:rPr>
  </w:style>
  <w:style w:type="character" w:customStyle="1" w:styleId="BodyTextChar">
    <w:name w:val="Body Text Char"/>
    <w:link w:val="BodyText"/>
    <w:locked/>
    <w:rsid w:val="006A20D8"/>
    <w:rPr>
      <w:rFonts w:ascii="Verdana" w:hAnsi="Verdana" w:cs="Times New Roman"/>
      <w:sz w:val="24"/>
      <w:szCs w:val="24"/>
      <w:lang w:val="en-US" w:eastAsia="en-US"/>
    </w:rPr>
  </w:style>
  <w:style w:type="paragraph" w:customStyle="1" w:styleId="CharCharCarCharCarCharCarCharCarCharCarChar">
    <w:name w:val="Char Char Car Char Car Char Car Char Car Char Car Char"/>
    <w:basedOn w:val="Normal"/>
    <w:uiPriority w:val="99"/>
    <w:rsid w:val="00D93293"/>
    <w:pPr>
      <w:spacing w:after="160" w:line="240" w:lineRule="exact"/>
    </w:pPr>
    <w:rPr>
      <w:rFonts w:ascii="Arial" w:hAnsi="Arial" w:cs="Arial"/>
      <w:sz w:val="20"/>
      <w:szCs w:val="20"/>
    </w:rPr>
  </w:style>
  <w:style w:type="paragraph" w:styleId="CommentText">
    <w:name w:val="annotation text"/>
    <w:basedOn w:val="Normal"/>
    <w:link w:val="CommentTextChar"/>
    <w:semiHidden/>
    <w:rsid w:val="00D93293"/>
    <w:rPr>
      <w:sz w:val="20"/>
      <w:szCs w:val="20"/>
    </w:rPr>
  </w:style>
  <w:style w:type="character" w:customStyle="1" w:styleId="CommentTextChar">
    <w:name w:val="Comment Text Char"/>
    <w:link w:val="CommentText"/>
    <w:uiPriority w:val="99"/>
    <w:semiHidden/>
    <w:locked/>
    <w:rsid w:val="006A20D8"/>
    <w:rPr>
      <w:rFonts w:ascii="Verdana" w:hAnsi="Verdana" w:cs="Times New Roman"/>
      <w:sz w:val="20"/>
      <w:szCs w:val="20"/>
      <w:lang w:val="en-US" w:eastAsia="en-US"/>
    </w:rPr>
  </w:style>
  <w:style w:type="character" w:customStyle="1" w:styleId="CharChar">
    <w:name w:val="Char Char"/>
    <w:uiPriority w:val="99"/>
    <w:rsid w:val="00D93293"/>
    <w:rPr>
      <w:rFonts w:cs="Times New Roman"/>
      <w:lang w:val="en-US" w:eastAsia="en-US" w:bidi="ar-SA"/>
    </w:rPr>
  </w:style>
  <w:style w:type="paragraph" w:styleId="TOC1">
    <w:name w:val="toc 1"/>
    <w:basedOn w:val="Normal"/>
    <w:next w:val="Normal"/>
    <w:uiPriority w:val="39"/>
    <w:rsid w:val="00CC1A96"/>
    <w:pPr>
      <w:tabs>
        <w:tab w:val="right" w:leader="dot" w:pos="9736"/>
      </w:tabs>
    </w:pPr>
    <w:rPr>
      <w:caps/>
    </w:rPr>
  </w:style>
  <w:style w:type="character" w:styleId="Hyperlink">
    <w:name w:val="Hyperlink"/>
    <w:uiPriority w:val="99"/>
    <w:rsid w:val="00D93293"/>
    <w:rPr>
      <w:rFonts w:cs="Times New Roman"/>
      <w:color w:val="0000FF"/>
      <w:u w:val="single"/>
    </w:rPr>
  </w:style>
  <w:style w:type="paragraph" w:customStyle="1" w:styleId="Heading2WM">
    <w:name w:val="Heading 2 WM"/>
    <w:basedOn w:val="Heading2"/>
    <w:uiPriority w:val="99"/>
    <w:rsid w:val="00D93293"/>
    <w:pPr>
      <w:spacing w:before="120" w:after="120"/>
      <w:ind w:left="567"/>
    </w:pPr>
    <w:rPr>
      <w:sz w:val="24"/>
    </w:rPr>
  </w:style>
  <w:style w:type="paragraph" w:styleId="TOC2">
    <w:name w:val="toc 2"/>
    <w:basedOn w:val="Normal"/>
    <w:next w:val="Normal"/>
    <w:uiPriority w:val="39"/>
    <w:rsid w:val="00E123BC"/>
    <w:pPr>
      <w:tabs>
        <w:tab w:val="left" w:pos="960"/>
        <w:tab w:val="right" w:leader="dot" w:pos="9736"/>
      </w:tabs>
      <w:ind w:left="284"/>
    </w:pPr>
    <w:rPr>
      <w:sz w:val="16"/>
    </w:rPr>
  </w:style>
  <w:style w:type="paragraph" w:styleId="TOC3">
    <w:name w:val="toc 3"/>
    <w:basedOn w:val="Normal"/>
    <w:next w:val="Normal"/>
    <w:uiPriority w:val="39"/>
    <w:rsid w:val="00E123BC"/>
    <w:pPr>
      <w:ind w:left="567"/>
    </w:pPr>
    <w:rPr>
      <w:sz w:val="16"/>
    </w:rPr>
  </w:style>
  <w:style w:type="paragraph" w:customStyle="1" w:styleId="Heading1WM">
    <w:name w:val="Heading 1 WM"/>
    <w:basedOn w:val="Heading1"/>
    <w:uiPriority w:val="99"/>
    <w:rsid w:val="00D93293"/>
    <w:pPr>
      <w:spacing w:after="120"/>
    </w:pPr>
    <w:rPr>
      <w:b w:val="0"/>
    </w:rPr>
  </w:style>
  <w:style w:type="paragraph" w:customStyle="1" w:styleId="Style1">
    <w:name w:val="Style1"/>
    <w:basedOn w:val="Heading1"/>
    <w:uiPriority w:val="99"/>
    <w:rsid w:val="00D93293"/>
    <w:rPr>
      <w:b w:val="0"/>
    </w:rPr>
  </w:style>
  <w:style w:type="paragraph" w:customStyle="1" w:styleId="Style2">
    <w:name w:val="Style2"/>
    <w:basedOn w:val="Heading1WM"/>
    <w:uiPriority w:val="99"/>
    <w:rsid w:val="00D93293"/>
  </w:style>
  <w:style w:type="paragraph" w:styleId="NormalWeb">
    <w:name w:val="Normal (Web)"/>
    <w:basedOn w:val="Normal"/>
    <w:uiPriority w:val="99"/>
    <w:rsid w:val="00D93293"/>
    <w:pPr>
      <w:spacing w:before="100" w:beforeAutospacing="1" w:after="100" w:afterAutospacing="1"/>
    </w:pPr>
    <w:rPr>
      <w:lang w:val="en-GB" w:eastAsia="en-GB"/>
    </w:rPr>
  </w:style>
  <w:style w:type="paragraph" w:customStyle="1" w:styleId="Heading3WM">
    <w:name w:val="Heading3 WM"/>
    <w:basedOn w:val="Heading3"/>
    <w:uiPriority w:val="99"/>
    <w:rsid w:val="00D93293"/>
    <w:pPr>
      <w:spacing w:before="120" w:after="120"/>
      <w:ind w:left="1418"/>
    </w:pPr>
    <w:rPr>
      <w:i/>
      <w:sz w:val="24"/>
    </w:rPr>
  </w:style>
  <w:style w:type="character" w:customStyle="1" w:styleId="Heading3WMChar">
    <w:name w:val="Heading3 WM Char"/>
    <w:uiPriority w:val="99"/>
    <w:rsid w:val="00D93293"/>
    <w:rPr>
      <w:rFonts w:cs="Times New Roman"/>
      <w:b w:val="0"/>
      <w:bCs w:val="0"/>
      <w:i/>
      <w:sz w:val="24"/>
      <w:szCs w:val="24"/>
      <w:lang w:val="en-US" w:eastAsia="en-US"/>
    </w:rPr>
  </w:style>
  <w:style w:type="character" w:styleId="FollowedHyperlink">
    <w:name w:val="FollowedHyperlink"/>
    <w:uiPriority w:val="99"/>
    <w:rsid w:val="00D93293"/>
    <w:rPr>
      <w:rFonts w:cs="Times New Roman"/>
      <w:color w:val="800080"/>
      <w:u w:val="single"/>
    </w:rPr>
  </w:style>
  <w:style w:type="paragraph" w:customStyle="1" w:styleId="xl63">
    <w:name w:val="xl63"/>
    <w:basedOn w:val="Normal"/>
    <w:uiPriority w:val="99"/>
    <w:rsid w:val="00D93293"/>
    <w:pPr>
      <w:pBdr>
        <w:top w:val="single" w:sz="8" w:space="0" w:color="auto"/>
        <w:left w:val="single" w:sz="4" w:space="0" w:color="auto"/>
        <w:bottom w:val="single" w:sz="4" w:space="0" w:color="auto"/>
      </w:pBdr>
      <w:spacing w:before="100" w:beforeAutospacing="1" w:after="100" w:afterAutospacing="1"/>
      <w:textAlignment w:val="center"/>
    </w:pPr>
    <w:rPr>
      <w:rFonts w:ascii="Arial Narrow" w:eastAsia="SimSun" w:hAnsi="Arial Narrow"/>
      <w:sz w:val="16"/>
      <w:szCs w:val="16"/>
      <w:lang w:eastAsia="zh-CN"/>
    </w:rPr>
  </w:style>
  <w:style w:type="paragraph" w:customStyle="1" w:styleId="xl64">
    <w:name w:val="xl64"/>
    <w:basedOn w:val="Normal"/>
    <w:uiPriority w:val="99"/>
    <w:rsid w:val="00D93293"/>
    <w:pPr>
      <w:pBdr>
        <w:top w:val="single" w:sz="4" w:space="0" w:color="auto"/>
        <w:left w:val="single" w:sz="4" w:space="0" w:color="auto"/>
        <w:bottom w:val="single" w:sz="4" w:space="0" w:color="auto"/>
      </w:pBdr>
      <w:spacing w:before="100" w:beforeAutospacing="1" w:after="100" w:afterAutospacing="1"/>
      <w:textAlignment w:val="center"/>
    </w:pPr>
    <w:rPr>
      <w:rFonts w:ascii="Arial Narrow" w:eastAsia="SimSun" w:hAnsi="Arial Narrow"/>
      <w:sz w:val="16"/>
      <w:szCs w:val="16"/>
      <w:lang w:eastAsia="zh-CN"/>
    </w:rPr>
  </w:style>
  <w:style w:type="paragraph" w:customStyle="1" w:styleId="xl65">
    <w:name w:val="xl65"/>
    <w:basedOn w:val="Normal"/>
    <w:uiPriority w:val="99"/>
    <w:rsid w:val="00D93293"/>
    <w:pPr>
      <w:pBdr>
        <w:top w:val="single" w:sz="4" w:space="0" w:color="auto"/>
        <w:left w:val="single" w:sz="4" w:space="0" w:color="auto"/>
        <w:bottom w:val="single" w:sz="8" w:space="0" w:color="auto"/>
      </w:pBdr>
      <w:spacing w:before="100" w:beforeAutospacing="1" w:after="100" w:afterAutospacing="1"/>
      <w:textAlignment w:val="center"/>
    </w:pPr>
    <w:rPr>
      <w:rFonts w:ascii="Arial Narrow" w:eastAsia="SimSun" w:hAnsi="Arial Narrow"/>
      <w:sz w:val="16"/>
      <w:szCs w:val="16"/>
      <w:lang w:eastAsia="zh-CN"/>
    </w:rPr>
  </w:style>
  <w:style w:type="paragraph" w:customStyle="1" w:styleId="xl66">
    <w:name w:val="xl66"/>
    <w:basedOn w:val="Normal"/>
    <w:uiPriority w:val="99"/>
    <w:rsid w:val="00D93293"/>
    <w:pPr>
      <w:pBdr>
        <w:left w:val="single" w:sz="4" w:space="0" w:color="auto"/>
        <w:bottom w:val="single" w:sz="4" w:space="0" w:color="auto"/>
      </w:pBdr>
      <w:spacing w:before="100" w:beforeAutospacing="1" w:after="100" w:afterAutospacing="1"/>
      <w:textAlignment w:val="center"/>
    </w:pPr>
    <w:rPr>
      <w:rFonts w:ascii="Arial Narrow" w:eastAsia="SimSun" w:hAnsi="Arial Narrow"/>
      <w:sz w:val="16"/>
      <w:szCs w:val="16"/>
      <w:lang w:eastAsia="zh-CN"/>
    </w:rPr>
  </w:style>
  <w:style w:type="paragraph" w:customStyle="1" w:styleId="xl67">
    <w:name w:val="xl67"/>
    <w:basedOn w:val="Normal"/>
    <w:uiPriority w:val="99"/>
    <w:rsid w:val="00D93293"/>
    <w:pPr>
      <w:pBdr>
        <w:top w:val="single" w:sz="4" w:space="0" w:color="auto"/>
        <w:left w:val="single" w:sz="4" w:space="0" w:color="auto"/>
      </w:pBdr>
      <w:spacing w:before="100" w:beforeAutospacing="1" w:after="100" w:afterAutospacing="1"/>
      <w:textAlignment w:val="center"/>
    </w:pPr>
    <w:rPr>
      <w:rFonts w:ascii="Arial Narrow" w:eastAsia="SimSun" w:hAnsi="Arial Narrow"/>
      <w:sz w:val="16"/>
      <w:szCs w:val="16"/>
      <w:lang w:eastAsia="zh-CN"/>
    </w:rPr>
  </w:style>
  <w:style w:type="paragraph" w:customStyle="1" w:styleId="xl68">
    <w:name w:val="xl68"/>
    <w:basedOn w:val="Normal"/>
    <w:uiPriority w:val="99"/>
    <w:rsid w:val="00D93293"/>
    <w:pPr>
      <w:pBdr>
        <w:top w:val="single" w:sz="4" w:space="0" w:color="auto"/>
        <w:left w:val="single" w:sz="4" w:space="0" w:color="auto"/>
        <w:bottom w:val="single" w:sz="4" w:space="0" w:color="auto"/>
      </w:pBdr>
      <w:spacing w:before="100" w:beforeAutospacing="1" w:after="100" w:afterAutospacing="1"/>
      <w:textAlignment w:val="center"/>
    </w:pPr>
    <w:rPr>
      <w:rFonts w:ascii="Arial Narrow" w:eastAsia="SimSun" w:hAnsi="Arial Narrow"/>
      <w:sz w:val="16"/>
      <w:szCs w:val="16"/>
      <w:lang w:eastAsia="zh-CN"/>
    </w:rPr>
  </w:style>
  <w:style w:type="paragraph" w:customStyle="1" w:styleId="xl69">
    <w:name w:val="xl69"/>
    <w:basedOn w:val="Normal"/>
    <w:uiPriority w:val="99"/>
    <w:rsid w:val="00D93293"/>
    <w:pPr>
      <w:pBdr>
        <w:top w:val="single" w:sz="8" w:space="0" w:color="auto"/>
        <w:left w:val="single" w:sz="8" w:space="0" w:color="auto"/>
        <w:bottom w:val="single" w:sz="4" w:space="0" w:color="auto"/>
      </w:pBdr>
      <w:spacing w:before="100" w:beforeAutospacing="1" w:after="100" w:afterAutospacing="1"/>
      <w:textAlignment w:val="center"/>
    </w:pPr>
    <w:rPr>
      <w:rFonts w:ascii="Arial Narrow" w:eastAsia="SimSun" w:hAnsi="Arial Narrow"/>
      <w:b/>
      <w:bCs/>
      <w:sz w:val="16"/>
      <w:szCs w:val="16"/>
      <w:lang w:eastAsia="zh-CN"/>
    </w:rPr>
  </w:style>
  <w:style w:type="paragraph" w:customStyle="1" w:styleId="xl70">
    <w:name w:val="xl70"/>
    <w:basedOn w:val="Normal"/>
    <w:uiPriority w:val="99"/>
    <w:rsid w:val="00D93293"/>
    <w:pPr>
      <w:pBdr>
        <w:top w:val="single" w:sz="8" w:space="0" w:color="auto"/>
        <w:bottom w:val="single" w:sz="4" w:space="0" w:color="auto"/>
        <w:right w:val="single" w:sz="4" w:space="0" w:color="auto"/>
      </w:pBdr>
      <w:spacing w:before="100" w:beforeAutospacing="1" w:after="100" w:afterAutospacing="1"/>
      <w:textAlignment w:val="center"/>
    </w:pPr>
    <w:rPr>
      <w:rFonts w:ascii="Arial Narrow" w:eastAsia="SimSun" w:hAnsi="Arial Narrow"/>
      <w:b/>
      <w:bCs/>
      <w:sz w:val="16"/>
      <w:szCs w:val="16"/>
      <w:lang w:eastAsia="zh-CN"/>
    </w:rPr>
  </w:style>
  <w:style w:type="paragraph" w:customStyle="1" w:styleId="xl71">
    <w:name w:val="xl71"/>
    <w:basedOn w:val="Normal"/>
    <w:uiPriority w:val="99"/>
    <w:rsid w:val="00D93293"/>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Arial Narrow" w:eastAsia="SimSun" w:hAnsi="Arial Narrow"/>
      <w:sz w:val="16"/>
      <w:szCs w:val="16"/>
      <w:lang w:eastAsia="zh-CN"/>
    </w:rPr>
  </w:style>
  <w:style w:type="paragraph" w:customStyle="1" w:styleId="xl72">
    <w:name w:val="xl72"/>
    <w:basedOn w:val="Normal"/>
    <w:uiPriority w:val="99"/>
    <w:rsid w:val="00D93293"/>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SimSun" w:hAnsi="Arial Narrow"/>
      <w:sz w:val="16"/>
      <w:szCs w:val="16"/>
      <w:lang w:eastAsia="zh-CN"/>
    </w:rPr>
  </w:style>
  <w:style w:type="paragraph" w:customStyle="1" w:styleId="xl73">
    <w:name w:val="xl73"/>
    <w:basedOn w:val="Normal"/>
    <w:uiPriority w:val="99"/>
    <w:rsid w:val="00D93293"/>
    <w:pPr>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rFonts w:ascii="Arial Narrow" w:eastAsia="SimSun" w:hAnsi="Arial Narrow"/>
      <w:sz w:val="16"/>
      <w:szCs w:val="16"/>
      <w:lang w:eastAsia="zh-CN"/>
    </w:rPr>
  </w:style>
  <w:style w:type="paragraph" w:customStyle="1" w:styleId="xl74">
    <w:name w:val="xl74"/>
    <w:basedOn w:val="Normal"/>
    <w:uiPriority w:val="99"/>
    <w:rsid w:val="00D93293"/>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Narrow" w:eastAsia="SimSun" w:hAnsi="Arial Narrow"/>
      <w:sz w:val="16"/>
      <w:szCs w:val="16"/>
      <w:lang w:eastAsia="zh-CN"/>
    </w:rPr>
  </w:style>
  <w:style w:type="paragraph" w:customStyle="1" w:styleId="xl75">
    <w:name w:val="xl75"/>
    <w:basedOn w:val="Normal"/>
    <w:uiPriority w:val="99"/>
    <w:rsid w:val="00D93293"/>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Narrow" w:eastAsia="SimSun" w:hAnsi="Arial Narrow"/>
      <w:sz w:val="16"/>
      <w:szCs w:val="16"/>
      <w:lang w:eastAsia="zh-CN"/>
    </w:rPr>
  </w:style>
  <w:style w:type="paragraph" w:customStyle="1" w:styleId="xl76">
    <w:name w:val="xl76"/>
    <w:basedOn w:val="Normal"/>
    <w:uiPriority w:val="99"/>
    <w:rsid w:val="00D93293"/>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Narrow" w:eastAsia="SimSun" w:hAnsi="Arial Narrow"/>
      <w:sz w:val="16"/>
      <w:szCs w:val="16"/>
      <w:lang w:eastAsia="zh-CN"/>
    </w:rPr>
  </w:style>
  <w:style w:type="paragraph" w:customStyle="1" w:styleId="xl77">
    <w:name w:val="xl77"/>
    <w:basedOn w:val="Normal"/>
    <w:uiPriority w:val="99"/>
    <w:rsid w:val="00D93293"/>
    <w:pPr>
      <w:pBdr>
        <w:top w:val="single" w:sz="4" w:space="0" w:color="auto"/>
        <w:left w:val="single" w:sz="8" w:space="0" w:color="auto"/>
        <w:bottom w:val="single" w:sz="4" w:space="0" w:color="auto"/>
      </w:pBdr>
      <w:spacing w:before="100" w:beforeAutospacing="1" w:after="100" w:afterAutospacing="1"/>
      <w:textAlignment w:val="center"/>
    </w:pPr>
    <w:rPr>
      <w:rFonts w:ascii="Arial Narrow" w:eastAsia="SimSun" w:hAnsi="Arial Narrow"/>
      <w:b/>
      <w:bCs/>
      <w:sz w:val="16"/>
      <w:szCs w:val="16"/>
      <w:lang w:eastAsia="zh-CN"/>
    </w:rPr>
  </w:style>
  <w:style w:type="paragraph" w:customStyle="1" w:styleId="xl78">
    <w:name w:val="xl78"/>
    <w:basedOn w:val="Normal"/>
    <w:uiPriority w:val="99"/>
    <w:rsid w:val="00D93293"/>
    <w:pPr>
      <w:pBdr>
        <w:top w:val="single" w:sz="4" w:space="0" w:color="auto"/>
        <w:bottom w:val="single" w:sz="4" w:space="0" w:color="auto"/>
        <w:right w:val="single" w:sz="4" w:space="0" w:color="auto"/>
      </w:pBdr>
      <w:spacing w:before="100" w:beforeAutospacing="1" w:after="100" w:afterAutospacing="1"/>
      <w:textAlignment w:val="center"/>
    </w:pPr>
    <w:rPr>
      <w:rFonts w:ascii="Arial Narrow" w:eastAsia="SimSun" w:hAnsi="Arial Narrow"/>
      <w:b/>
      <w:bCs/>
      <w:sz w:val="16"/>
      <w:szCs w:val="16"/>
      <w:lang w:eastAsia="zh-CN"/>
    </w:rPr>
  </w:style>
  <w:style w:type="paragraph" w:customStyle="1" w:styleId="xl79">
    <w:name w:val="xl79"/>
    <w:basedOn w:val="Normal"/>
    <w:uiPriority w:val="99"/>
    <w:rsid w:val="00D93293"/>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Narrow" w:eastAsia="SimSun" w:hAnsi="Arial Narrow"/>
      <w:sz w:val="16"/>
      <w:szCs w:val="16"/>
      <w:lang w:eastAsia="zh-CN"/>
    </w:rPr>
  </w:style>
  <w:style w:type="paragraph" w:customStyle="1" w:styleId="xl80">
    <w:name w:val="xl80"/>
    <w:basedOn w:val="Normal"/>
    <w:uiPriority w:val="99"/>
    <w:rsid w:val="00D9329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SimSun" w:hAnsi="Arial Narrow"/>
      <w:sz w:val="16"/>
      <w:szCs w:val="16"/>
      <w:lang w:eastAsia="zh-CN"/>
    </w:rPr>
  </w:style>
  <w:style w:type="paragraph" w:customStyle="1" w:styleId="xl81">
    <w:name w:val="xl81"/>
    <w:basedOn w:val="Normal"/>
    <w:uiPriority w:val="99"/>
    <w:rsid w:val="00D93293"/>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Narrow" w:eastAsia="SimSun" w:hAnsi="Arial Narrow"/>
      <w:sz w:val="16"/>
      <w:szCs w:val="16"/>
      <w:lang w:eastAsia="zh-CN"/>
    </w:rPr>
  </w:style>
  <w:style w:type="paragraph" w:customStyle="1" w:styleId="xl82">
    <w:name w:val="xl82"/>
    <w:basedOn w:val="Normal"/>
    <w:uiPriority w:val="99"/>
    <w:rsid w:val="00D932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SimSun" w:hAnsi="Arial Narrow"/>
      <w:sz w:val="16"/>
      <w:szCs w:val="16"/>
      <w:lang w:eastAsia="zh-CN"/>
    </w:rPr>
  </w:style>
  <w:style w:type="paragraph" w:customStyle="1" w:styleId="xl83">
    <w:name w:val="xl83"/>
    <w:basedOn w:val="Normal"/>
    <w:uiPriority w:val="99"/>
    <w:rsid w:val="00D93293"/>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Narrow" w:eastAsia="SimSun" w:hAnsi="Arial Narrow"/>
      <w:sz w:val="16"/>
      <w:szCs w:val="16"/>
      <w:lang w:eastAsia="zh-CN"/>
    </w:rPr>
  </w:style>
  <w:style w:type="paragraph" w:customStyle="1" w:styleId="xl84">
    <w:name w:val="xl84"/>
    <w:basedOn w:val="Normal"/>
    <w:uiPriority w:val="99"/>
    <w:rsid w:val="00D93293"/>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Narrow" w:eastAsia="SimSun" w:hAnsi="Arial Narrow"/>
      <w:sz w:val="16"/>
      <w:szCs w:val="16"/>
      <w:lang w:eastAsia="zh-CN"/>
    </w:rPr>
  </w:style>
  <w:style w:type="paragraph" w:customStyle="1" w:styleId="xl85">
    <w:name w:val="xl85"/>
    <w:basedOn w:val="Normal"/>
    <w:uiPriority w:val="99"/>
    <w:rsid w:val="00D93293"/>
    <w:pPr>
      <w:pBdr>
        <w:top w:val="single" w:sz="4" w:space="0" w:color="auto"/>
        <w:left w:val="single" w:sz="8" w:space="0" w:color="auto"/>
        <w:bottom w:val="single" w:sz="8" w:space="0" w:color="auto"/>
      </w:pBdr>
      <w:spacing w:before="100" w:beforeAutospacing="1" w:after="100" w:afterAutospacing="1"/>
      <w:textAlignment w:val="center"/>
    </w:pPr>
    <w:rPr>
      <w:rFonts w:ascii="Arial Narrow" w:eastAsia="SimSun" w:hAnsi="Arial Narrow"/>
      <w:b/>
      <w:bCs/>
      <w:sz w:val="16"/>
      <w:szCs w:val="16"/>
      <w:lang w:eastAsia="zh-CN"/>
    </w:rPr>
  </w:style>
  <w:style w:type="paragraph" w:customStyle="1" w:styleId="xl86">
    <w:name w:val="xl86"/>
    <w:basedOn w:val="Normal"/>
    <w:uiPriority w:val="99"/>
    <w:rsid w:val="00D93293"/>
    <w:pPr>
      <w:pBdr>
        <w:top w:val="single" w:sz="4" w:space="0" w:color="auto"/>
        <w:bottom w:val="single" w:sz="8" w:space="0" w:color="auto"/>
        <w:right w:val="single" w:sz="4" w:space="0" w:color="auto"/>
      </w:pBdr>
      <w:spacing w:before="100" w:beforeAutospacing="1" w:after="100" w:afterAutospacing="1"/>
      <w:textAlignment w:val="center"/>
    </w:pPr>
    <w:rPr>
      <w:rFonts w:ascii="Arial Narrow" w:eastAsia="SimSun" w:hAnsi="Arial Narrow"/>
      <w:b/>
      <w:bCs/>
      <w:sz w:val="16"/>
      <w:szCs w:val="16"/>
      <w:lang w:eastAsia="zh-CN"/>
    </w:rPr>
  </w:style>
  <w:style w:type="paragraph" w:customStyle="1" w:styleId="xl87">
    <w:name w:val="xl87"/>
    <w:basedOn w:val="Normal"/>
    <w:uiPriority w:val="99"/>
    <w:rsid w:val="00D93293"/>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Arial Narrow" w:eastAsia="SimSun" w:hAnsi="Arial Narrow"/>
      <w:sz w:val="16"/>
      <w:szCs w:val="16"/>
      <w:lang w:eastAsia="zh-CN"/>
    </w:rPr>
  </w:style>
  <w:style w:type="paragraph" w:customStyle="1" w:styleId="xl88">
    <w:name w:val="xl88"/>
    <w:basedOn w:val="Normal"/>
    <w:uiPriority w:val="99"/>
    <w:rsid w:val="00D93293"/>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Narrow" w:eastAsia="SimSun" w:hAnsi="Arial Narrow"/>
      <w:sz w:val="16"/>
      <w:szCs w:val="16"/>
      <w:lang w:eastAsia="zh-CN"/>
    </w:rPr>
  </w:style>
  <w:style w:type="paragraph" w:customStyle="1" w:styleId="xl89">
    <w:name w:val="xl89"/>
    <w:basedOn w:val="Normal"/>
    <w:uiPriority w:val="99"/>
    <w:rsid w:val="00D93293"/>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Arial Narrow" w:eastAsia="SimSun" w:hAnsi="Arial Narrow"/>
      <w:sz w:val="16"/>
      <w:szCs w:val="16"/>
      <w:lang w:eastAsia="zh-CN"/>
    </w:rPr>
  </w:style>
  <w:style w:type="paragraph" w:customStyle="1" w:styleId="xl90">
    <w:name w:val="xl90"/>
    <w:basedOn w:val="Normal"/>
    <w:uiPriority w:val="99"/>
    <w:rsid w:val="00D93293"/>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Narrow" w:eastAsia="SimSun" w:hAnsi="Arial Narrow"/>
      <w:sz w:val="16"/>
      <w:szCs w:val="16"/>
      <w:lang w:eastAsia="zh-CN"/>
    </w:rPr>
  </w:style>
  <w:style w:type="paragraph" w:customStyle="1" w:styleId="xl91">
    <w:name w:val="xl91"/>
    <w:basedOn w:val="Normal"/>
    <w:uiPriority w:val="99"/>
    <w:rsid w:val="00D93293"/>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Narrow" w:eastAsia="SimSun" w:hAnsi="Arial Narrow"/>
      <w:sz w:val="16"/>
      <w:szCs w:val="16"/>
      <w:lang w:eastAsia="zh-CN"/>
    </w:rPr>
  </w:style>
  <w:style w:type="paragraph" w:customStyle="1" w:styleId="xl92">
    <w:name w:val="xl92"/>
    <w:basedOn w:val="Normal"/>
    <w:uiPriority w:val="99"/>
    <w:rsid w:val="00D93293"/>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Narrow" w:eastAsia="SimSun" w:hAnsi="Arial Narrow"/>
      <w:sz w:val="16"/>
      <w:szCs w:val="16"/>
      <w:lang w:eastAsia="zh-CN"/>
    </w:rPr>
  </w:style>
  <w:style w:type="paragraph" w:customStyle="1" w:styleId="xl93">
    <w:name w:val="xl93"/>
    <w:basedOn w:val="Normal"/>
    <w:uiPriority w:val="99"/>
    <w:rsid w:val="00D93293"/>
    <w:pPr>
      <w:pBdr>
        <w:left w:val="single" w:sz="4" w:space="0" w:color="auto"/>
        <w:bottom w:val="single" w:sz="4" w:space="0" w:color="auto"/>
      </w:pBdr>
      <w:spacing w:before="100" w:beforeAutospacing="1" w:after="100" w:afterAutospacing="1"/>
      <w:textAlignment w:val="center"/>
    </w:pPr>
    <w:rPr>
      <w:rFonts w:ascii="Arial Narrow" w:eastAsia="SimSun" w:hAnsi="Arial Narrow"/>
      <w:b/>
      <w:bCs/>
      <w:sz w:val="16"/>
      <w:szCs w:val="16"/>
      <w:lang w:eastAsia="zh-CN"/>
    </w:rPr>
  </w:style>
  <w:style w:type="paragraph" w:customStyle="1" w:styleId="xl94">
    <w:name w:val="xl94"/>
    <w:basedOn w:val="Normal"/>
    <w:uiPriority w:val="99"/>
    <w:rsid w:val="00D93293"/>
    <w:pPr>
      <w:pBdr>
        <w:bottom w:val="single" w:sz="4" w:space="0" w:color="auto"/>
        <w:right w:val="single" w:sz="4" w:space="0" w:color="auto"/>
      </w:pBdr>
      <w:spacing w:before="100" w:beforeAutospacing="1" w:after="100" w:afterAutospacing="1"/>
      <w:textAlignment w:val="center"/>
    </w:pPr>
    <w:rPr>
      <w:rFonts w:ascii="Arial Narrow" w:eastAsia="SimSun" w:hAnsi="Arial Narrow"/>
      <w:b/>
      <w:bCs/>
      <w:sz w:val="16"/>
      <w:szCs w:val="16"/>
      <w:lang w:eastAsia="zh-CN"/>
    </w:rPr>
  </w:style>
  <w:style w:type="paragraph" w:customStyle="1" w:styleId="xl95">
    <w:name w:val="xl95"/>
    <w:basedOn w:val="Normal"/>
    <w:uiPriority w:val="99"/>
    <w:rsid w:val="00D93293"/>
    <w:pPr>
      <w:pBdr>
        <w:left w:val="single" w:sz="8" w:space="0" w:color="auto"/>
        <w:bottom w:val="single" w:sz="4" w:space="0" w:color="auto"/>
        <w:right w:val="single" w:sz="4" w:space="0" w:color="auto"/>
      </w:pBdr>
      <w:spacing w:before="100" w:beforeAutospacing="1" w:after="100" w:afterAutospacing="1"/>
      <w:textAlignment w:val="center"/>
    </w:pPr>
    <w:rPr>
      <w:rFonts w:ascii="Arial Narrow" w:eastAsia="SimSun" w:hAnsi="Arial Narrow"/>
      <w:sz w:val="16"/>
      <w:szCs w:val="16"/>
      <w:lang w:eastAsia="zh-CN"/>
    </w:rPr>
  </w:style>
  <w:style w:type="paragraph" w:customStyle="1" w:styleId="xl96">
    <w:name w:val="xl96"/>
    <w:basedOn w:val="Normal"/>
    <w:uiPriority w:val="99"/>
    <w:rsid w:val="00D93293"/>
    <w:pPr>
      <w:pBdr>
        <w:left w:val="single" w:sz="4" w:space="0" w:color="auto"/>
        <w:bottom w:val="single" w:sz="4" w:space="0" w:color="auto"/>
        <w:right w:val="single" w:sz="4" w:space="0" w:color="auto"/>
      </w:pBdr>
      <w:spacing w:before="100" w:beforeAutospacing="1" w:after="100" w:afterAutospacing="1"/>
      <w:textAlignment w:val="center"/>
    </w:pPr>
    <w:rPr>
      <w:rFonts w:ascii="Arial Narrow" w:eastAsia="SimSun" w:hAnsi="Arial Narrow"/>
      <w:sz w:val="16"/>
      <w:szCs w:val="16"/>
      <w:lang w:eastAsia="zh-CN"/>
    </w:rPr>
  </w:style>
  <w:style w:type="paragraph" w:customStyle="1" w:styleId="xl97">
    <w:name w:val="xl97"/>
    <w:basedOn w:val="Normal"/>
    <w:uiPriority w:val="99"/>
    <w:rsid w:val="00D93293"/>
    <w:pPr>
      <w:pBdr>
        <w:left w:val="single" w:sz="4" w:space="0" w:color="auto"/>
        <w:bottom w:val="single" w:sz="4" w:space="0" w:color="auto"/>
        <w:right w:val="single" w:sz="8" w:space="0" w:color="auto"/>
      </w:pBdr>
      <w:spacing w:before="100" w:beforeAutospacing="1" w:after="100" w:afterAutospacing="1"/>
      <w:textAlignment w:val="center"/>
    </w:pPr>
    <w:rPr>
      <w:rFonts w:ascii="Arial Narrow" w:eastAsia="SimSun" w:hAnsi="Arial Narrow"/>
      <w:sz w:val="16"/>
      <w:szCs w:val="16"/>
      <w:lang w:eastAsia="zh-CN"/>
    </w:rPr>
  </w:style>
  <w:style w:type="paragraph" w:customStyle="1" w:styleId="xl98">
    <w:name w:val="xl98"/>
    <w:basedOn w:val="Normal"/>
    <w:uiPriority w:val="99"/>
    <w:rsid w:val="00D93293"/>
    <w:pPr>
      <w:pBdr>
        <w:left w:val="single" w:sz="4" w:space="0" w:color="auto"/>
        <w:bottom w:val="single" w:sz="4" w:space="0" w:color="auto"/>
        <w:right w:val="single" w:sz="4" w:space="0" w:color="auto"/>
      </w:pBdr>
      <w:spacing w:before="100" w:beforeAutospacing="1" w:after="100" w:afterAutospacing="1"/>
    </w:pPr>
    <w:rPr>
      <w:rFonts w:ascii="Arial Narrow" w:eastAsia="SimSun" w:hAnsi="Arial Narrow"/>
      <w:sz w:val="16"/>
      <w:szCs w:val="16"/>
      <w:lang w:eastAsia="zh-CN"/>
    </w:rPr>
  </w:style>
  <w:style w:type="paragraph" w:customStyle="1" w:styleId="xl99">
    <w:name w:val="xl99"/>
    <w:basedOn w:val="Normal"/>
    <w:uiPriority w:val="99"/>
    <w:rsid w:val="00D93293"/>
    <w:pPr>
      <w:pBdr>
        <w:left w:val="single" w:sz="4" w:space="0" w:color="auto"/>
        <w:bottom w:val="single" w:sz="4" w:space="0" w:color="auto"/>
        <w:right w:val="single" w:sz="8" w:space="0" w:color="auto"/>
      </w:pBdr>
      <w:spacing w:before="100" w:beforeAutospacing="1" w:after="100" w:afterAutospacing="1"/>
    </w:pPr>
    <w:rPr>
      <w:rFonts w:ascii="Arial Narrow" w:eastAsia="SimSun" w:hAnsi="Arial Narrow"/>
      <w:sz w:val="16"/>
      <w:szCs w:val="16"/>
      <w:lang w:eastAsia="zh-CN"/>
    </w:rPr>
  </w:style>
  <w:style w:type="paragraph" w:customStyle="1" w:styleId="xl100">
    <w:name w:val="xl100"/>
    <w:basedOn w:val="Normal"/>
    <w:uiPriority w:val="99"/>
    <w:rsid w:val="00D93293"/>
    <w:pPr>
      <w:pBdr>
        <w:left w:val="single" w:sz="8" w:space="0" w:color="auto"/>
        <w:bottom w:val="single" w:sz="4" w:space="0" w:color="auto"/>
        <w:right w:val="single" w:sz="4" w:space="0" w:color="auto"/>
      </w:pBdr>
      <w:spacing w:before="100" w:beforeAutospacing="1" w:after="100" w:afterAutospacing="1"/>
    </w:pPr>
    <w:rPr>
      <w:rFonts w:ascii="Arial Narrow" w:eastAsia="SimSun" w:hAnsi="Arial Narrow"/>
      <w:sz w:val="16"/>
      <w:szCs w:val="16"/>
      <w:lang w:eastAsia="zh-CN"/>
    </w:rPr>
  </w:style>
  <w:style w:type="paragraph" w:customStyle="1" w:styleId="xl101">
    <w:name w:val="xl101"/>
    <w:basedOn w:val="Normal"/>
    <w:uiPriority w:val="99"/>
    <w:rsid w:val="00D93293"/>
    <w:pPr>
      <w:pBdr>
        <w:top w:val="single" w:sz="4" w:space="0" w:color="auto"/>
        <w:left w:val="single" w:sz="4" w:space="0" w:color="auto"/>
        <w:bottom w:val="single" w:sz="4" w:space="0" w:color="auto"/>
      </w:pBdr>
      <w:spacing w:before="100" w:beforeAutospacing="1" w:after="100" w:afterAutospacing="1"/>
      <w:textAlignment w:val="center"/>
    </w:pPr>
    <w:rPr>
      <w:rFonts w:ascii="Arial Narrow" w:eastAsia="SimSun" w:hAnsi="Arial Narrow"/>
      <w:b/>
      <w:bCs/>
      <w:sz w:val="16"/>
      <w:szCs w:val="16"/>
      <w:lang w:eastAsia="zh-CN"/>
    </w:rPr>
  </w:style>
  <w:style w:type="paragraph" w:customStyle="1" w:styleId="xl102">
    <w:name w:val="xl102"/>
    <w:basedOn w:val="Normal"/>
    <w:uiPriority w:val="99"/>
    <w:rsid w:val="00D93293"/>
    <w:pPr>
      <w:pBdr>
        <w:top w:val="single" w:sz="4" w:space="0" w:color="auto"/>
        <w:left w:val="single" w:sz="4" w:space="0" w:color="auto"/>
      </w:pBdr>
      <w:spacing w:before="100" w:beforeAutospacing="1" w:after="100" w:afterAutospacing="1"/>
      <w:textAlignment w:val="center"/>
    </w:pPr>
    <w:rPr>
      <w:rFonts w:ascii="Arial Narrow" w:eastAsia="SimSun" w:hAnsi="Arial Narrow"/>
      <w:b/>
      <w:bCs/>
      <w:sz w:val="16"/>
      <w:szCs w:val="16"/>
      <w:lang w:eastAsia="zh-CN"/>
    </w:rPr>
  </w:style>
  <w:style w:type="paragraph" w:customStyle="1" w:styleId="xl103">
    <w:name w:val="xl103"/>
    <w:basedOn w:val="Normal"/>
    <w:uiPriority w:val="99"/>
    <w:rsid w:val="00D93293"/>
    <w:pPr>
      <w:pBdr>
        <w:top w:val="single" w:sz="4" w:space="0" w:color="auto"/>
        <w:right w:val="single" w:sz="4" w:space="0" w:color="auto"/>
      </w:pBdr>
      <w:spacing w:before="100" w:beforeAutospacing="1" w:after="100" w:afterAutospacing="1"/>
      <w:textAlignment w:val="center"/>
    </w:pPr>
    <w:rPr>
      <w:rFonts w:ascii="Arial Narrow" w:eastAsia="SimSun" w:hAnsi="Arial Narrow"/>
      <w:b/>
      <w:bCs/>
      <w:sz w:val="16"/>
      <w:szCs w:val="16"/>
      <w:lang w:eastAsia="zh-CN"/>
    </w:rPr>
  </w:style>
  <w:style w:type="paragraph" w:customStyle="1" w:styleId="xl104">
    <w:name w:val="xl104"/>
    <w:basedOn w:val="Normal"/>
    <w:uiPriority w:val="99"/>
    <w:rsid w:val="00D93293"/>
    <w:pPr>
      <w:pBdr>
        <w:top w:val="single" w:sz="4" w:space="0" w:color="auto"/>
        <w:left w:val="single" w:sz="8" w:space="0" w:color="auto"/>
        <w:right w:val="single" w:sz="4" w:space="0" w:color="auto"/>
      </w:pBdr>
      <w:spacing w:before="100" w:beforeAutospacing="1" w:after="100" w:afterAutospacing="1"/>
      <w:textAlignment w:val="center"/>
    </w:pPr>
    <w:rPr>
      <w:rFonts w:ascii="Arial Narrow" w:eastAsia="SimSun" w:hAnsi="Arial Narrow"/>
      <w:sz w:val="16"/>
      <w:szCs w:val="16"/>
      <w:lang w:eastAsia="zh-CN"/>
    </w:rPr>
  </w:style>
  <w:style w:type="paragraph" w:customStyle="1" w:styleId="xl105">
    <w:name w:val="xl105"/>
    <w:basedOn w:val="Normal"/>
    <w:uiPriority w:val="99"/>
    <w:rsid w:val="00D93293"/>
    <w:pPr>
      <w:pBdr>
        <w:top w:val="single" w:sz="4" w:space="0" w:color="auto"/>
        <w:left w:val="single" w:sz="4" w:space="0" w:color="auto"/>
        <w:right w:val="single" w:sz="4" w:space="0" w:color="auto"/>
      </w:pBdr>
      <w:spacing w:before="100" w:beforeAutospacing="1" w:after="100" w:afterAutospacing="1"/>
      <w:textAlignment w:val="center"/>
    </w:pPr>
    <w:rPr>
      <w:rFonts w:ascii="Arial Narrow" w:eastAsia="SimSun" w:hAnsi="Arial Narrow"/>
      <w:sz w:val="16"/>
      <w:szCs w:val="16"/>
      <w:lang w:eastAsia="zh-CN"/>
    </w:rPr>
  </w:style>
  <w:style w:type="paragraph" w:customStyle="1" w:styleId="xl106">
    <w:name w:val="xl106"/>
    <w:basedOn w:val="Normal"/>
    <w:uiPriority w:val="99"/>
    <w:rsid w:val="00D93293"/>
    <w:pPr>
      <w:pBdr>
        <w:top w:val="single" w:sz="4" w:space="0" w:color="auto"/>
        <w:left w:val="single" w:sz="4" w:space="0" w:color="auto"/>
        <w:right w:val="single" w:sz="8" w:space="0" w:color="auto"/>
      </w:pBdr>
      <w:spacing w:before="100" w:beforeAutospacing="1" w:after="100" w:afterAutospacing="1"/>
      <w:textAlignment w:val="center"/>
    </w:pPr>
    <w:rPr>
      <w:rFonts w:ascii="Arial Narrow" w:eastAsia="SimSun" w:hAnsi="Arial Narrow"/>
      <w:sz w:val="16"/>
      <w:szCs w:val="16"/>
      <w:lang w:eastAsia="zh-CN"/>
    </w:rPr>
  </w:style>
  <w:style w:type="paragraph" w:customStyle="1" w:styleId="xl107">
    <w:name w:val="xl107"/>
    <w:basedOn w:val="Normal"/>
    <w:uiPriority w:val="99"/>
    <w:rsid w:val="00D93293"/>
    <w:pPr>
      <w:pBdr>
        <w:top w:val="single" w:sz="4" w:space="0" w:color="auto"/>
        <w:left w:val="single" w:sz="4" w:space="0" w:color="auto"/>
        <w:right w:val="single" w:sz="4" w:space="0" w:color="auto"/>
      </w:pBdr>
      <w:spacing w:before="100" w:beforeAutospacing="1" w:after="100" w:afterAutospacing="1"/>
    </w:pPr>
    <w:rPr>
      <w:rFonts w:ascii="Arial Narrow" w:eastAsia="SimSun" w:hAnsi="Arial Narrow"/>
      <w:sz w:val="16"/>
      <w:szCs w:val="16"/>
      <w:lang w:eastAsia="zh-CN"/>
    </w:rPr>
  </w:style>
  <w:style w:type="paragraph" w:customStyle="1" w:styleId="xl108">
    <w:name w:val="xl108"/>
    <w:basedOn w:val="Normal"/>
    <w:uiPriority w:val="99"/>
    <w:rsid w:val="00D93293"/>
    <w:pPr>
      <w:pBdr>
        <w:top w:val="single" w:sz="4" w:space="0" w:color="auto"/>
        <w:left w:val="single" w:sz="4" w:space="0" w:color="auto"/>
        <w:right w:val="single" w:sz="8" w:space="0" w:color="auto"/>
      </w:pBdr>
      <w:spacing w:before="100" w:beforeAutospacing="1" w:after="100" w:afterAutospacing="1"/>
    </w:pPr>
    <w:rPr>
      <w:rFonts w:ascii="Arial Narrow" w:eastAsia="SimSun" w:hAnsi="Arial Narrow"/>
      <w:sz w:val="16"/>
      <w:szCs w:val="16"/>
      <w:lang w:eastAsia="zh-CN"/>
    </w:rPr>
  </w:style>
  <w:style w:type="paragraph" w:customStyle="1" w:styleId="xl109">
    <w:name w:val="xl109"/>
    <w:basedOn w:val="Normal"/>
    <w:uiPriority w:val="99"/>
    <w:rsid w:val="00D93293"/>
    <w:pPr>
      <w:pBdr>
        <w:top w:val="single" w:sz="4" w:space="0" w:color="auto"/>
        <w:left w:val="single" w:sz="8" w:space="0" w:color="auto"/>
        <w:right w:val="single" w:sz="4" w:space="0" w:color="auto"/>
      </w:pBdr>
      <w:spacing w:before="100" w:beforeAutospacing="1" w:after="100" w:afterAutospacing="1"/>
    </w:pPr>
    <w:rPr>
      <w:rFonts w:ascii="Arial Narrow" w:eastAsia="SimSun" w:hAnsi="Arial Narrow"/>
      <w:sz w:val="16"/>
      <w:szCs w:val="16"/>
      <w:lang w:eastAsia="zh-CN"/>
    </w:rPr>
  </w:style>
  <w:style w:type="paragraph" w:customStyle="1" w:styleId="xl110">
    <w:name w:val="xl110"/>
    <w:basedOn w:val="Normal"/>
    <w:uiPriority w:val="99"/>
    <w:rsid w:val="00D93293"/>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eastAsia="SimSun" w:hAnsi="Arial Narrow"/>
      <w:sz w:val="16"/>
      <w:szCs w:val="16"/>
      <w:lang w:eastAsia="zh-CN"/>
    </w:rPr>
  </w:style>
  <w:style w:type="paragraph" w:customStyle="1" w:styleId="xl111">
    <w:name w:val="xl111"/>
    <w:basedOn w:val="Normal"/>
    <w:uiPriority w:val="99"/>
    <w:rsid w:val="00D9329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SimSun" w:hAnsi="Arial Narrow"/>
      <w:b/>
      <w:bCs/>
      <w:sz w:val="16"/>
      <w:szCs w:val="16"/>
      <w:lang w:eastAsia="zh-CN"/>
    </w:rPr>
  </w:style>
  <w:style w:type="paragraph" w:customStyle="1" w:styleId="xl112">
    <w:name w:val="xl112"/>
    <w:basedOn w:val="Normal"/>
    <w:uiPriority w:val="99"/>
    <w:rsid w:val="00D93293"/>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Narrow" w:eastAsia="SimSun" w:hAnsi="Arial Narrow"/>
      <w:sz w:val="16"/>
      <w:szCs w:val="16"/>
      <w:lang w:eastAsia="zh-CN"/>
    </w:rPr>
  </w:style>
  <w:style w:type="paragraph" w:customStyle="1" w:styleId="xl113">
    <w:name w:val="xl113"/>
    <w:basedOn w:val="Normal"/>
    <w:uiPriority w:val="99"/>
    <w:rsid w:val="00D9329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SimSun" w:hAnsi="Arial Narrow"/>
      <w:sz w:val="16"/>
      <w:szCs w:val="16"/>
      <w:lang w:eastAsia="zh-CN"/>
    </w:rPr>
  </w:style>
  <w:style w:type="paragraph" w:customStyle="1" w:styleId="xl114">
    <w:name w:val="xl114"/>
    <w:basedOn w:val="Normal"/>
    <w:uiPriority w:val="99"/>
    <w:rsid w:val="00D93293"/>
    <w:pPr>
      <w:pBdr>
        <w:left w:val="single" w:sz="4" w:space="0" w:color="auto"/>
        <w:right w:val="single" w:sz="4" w:space="0" w:color="auto"/>
      </w:pBdr>
      <w:spacing w:before="100" w:beforeAutospacing="1" w:after="100" w:afterAutospacing="1"/>
      <w:jc w:val="center"/>
      <w:textAlignment w:val="center"/>
    </w:pPr>
    <w:rPr>
      <w:rFonts w:ascii="Arial Narrow" w:eastAsia="SimSun" w:hAnsi="Arial Narrow"/>
      <w:sz w:val="16"/>
      <w:szCs w:val="16"/>
      <w:lang w:eastAsia="zh-CN"/>
    </w:rPr>
  </w:style>
  <w:style w:type="paragraph" w:customStyle="1" w:styleId="xl115">
    <w:name w:val="xl115"/>
    <w:basedOn w:val="Normal"/>
    <w:uiPriority w:val="99"/>
    <w:rsid w:val="00D93293"/>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SimSun" w:hAnsi="Arial Narrow"/>
      <w:sz w:val="16"/>
      <w:szCs w:val="16"/>
      <w:lang w:eastAsia="zh-CN"/>
    </w:rPr>
  </w:style>
  <w:style w:type="paragraph" w:customStyle="1" w:styleId="xl116">
    <w:name w:val="xl116"/>
    <w:basedOn w:val="Normal"/>
    <w:uiPriority w:val="99"/>
    <w:rsid w:val="00D9329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textAlignment w:val="center"/>
    </w:pPr>
    <w:rPr>
      <w:rFonts w:ascii="Arial Narrow" w:eastAsia="SimSun" w:hAnsi="Arial Narrow"/>
      <w:b/>
      <w:bCs/>
      <w:sz w:val="16"/>
      <w:szCs w:val="16"/>
      <w:lang w:eastAsia="zh-CN"/>
    </w:rPr>
  </w:style>
  <w:style w:type="paragraph" w:customStyle="1" w:styleId="xl117">
    <w:name w:val="xl117"/>
    <w:basedOn w:val="Normal"/>
    <w:uiPriority w:val="99"/>
    <w:rsid w:val="00D93293"/>
    <w:pPr>
      <w:pBdr>
        <w:top w:val="single" w:sz="4" w:space="0" w:color="auto"/>
        <w:left w:val="single" w:sz="4" w:space="0" w:color="auto"/>
        <w:bottom w:val="single" w:sz="4" w:space="0" w:color="auto"/>
      </w:pBdr>
      <w:shd w:val="clear" w:color="auto" w:fill="C0C0C0"/>
      <w:spacing w:before="100" w:beforeAutospacing="1" w:after="100" w:afterAutospacing="1"/>
      <w:textAlignment w:val="center"/>
    </w:pPr>
    <w:rPr>
      <w:rFonts w:ascii="Arial Narrow" w:eastAsia="SimSun" w:hAnsi="Arial Narrow"/>
      <w:b/>
      <w:bCs/>
      <w:sz w:val="16"/>
      <w:szCs w:val="16"/>
      <w:lang w:eastAsia="zh-CN"/>
    </w:rPr>
  </w:style>
  <w:style w:type="paragraph" w:customStyle="1" w:styleId="xl118">
    <w:name w:val="xl118"/>
    <w:basedOn w:val="Normal"/>
    <w:uiPriority w:val="99"/>
    <w:rsid w:val="00D93293"/>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Arial Narrow" w:eastAsia="SimSun" w:hAnsi="Arial Narrow"/>
      <w:sz w:val="16"/>
      <w:szCs w:val="16"/>
      <w:lang w:eastAsia="zh-CN"/>
    </w:rPr>
  </w:style>
  <w:style w:type="paragraph" w:customStyle="1" w:styleId="xl119">
    <w:name w:val="xl119"/>
    <w:basedOn w:val="Normal"/>
    <w:uiPriority w:val="99"/>
    <w:rsid w:val="00D93293"/>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Narrow" w:eastAsia="SimSun" w:hAnsi="Arial Narrow"/>
      <w:sz w:val="16"/>
      <w:szCs w:val="16"/>
      <w:lang w:eastAsia="zh-CN"/>
    </w:rPr>
  </w:style>
  <w:style w:type="paragraph" w:customStyle="1" w:styleId="xl120">
    <w:name w:val="xl120"/>
    <w:basedOn w:val="Normal"/>
    <w:uiPriority w:val="99"/>
    <w:rsid w:val="00D93293"/>
    <w:pPr>
      <w:pBdr>
        <w:top w:val="single" w:sz="4" w:space="0" w:color="auto"/>
        <w:left w:val="single" w:sz="8" w:space="0" w:color="auto"/>
        <w:bottom w:val="single" w:sz="4" w:space="0" w:color="auto"/>
      </w:pBdr>
      <w:shd w:val="clear" w:color="auto" w:fill="C0C0C0"/>
      <w:spacing w:before="100" w:beforeAutospacing="1" w:after="100" w:afterAutospacing="1"/>
      <w:jc w:val="center"/>
      <w:textAlignment w:val="center"/>
    </w:pPr>
    <w:rPr>
      <w:rFonts w:ascii="Arial Narrow" w:eastAsia="SimSun" w:hAnsi="Arial Narrow"/>
      <w:sz w:val="16"/>
      <w:szCs w:val="16"/>
      <w:lang w:eastAsia="zh-CN"/>
    </w:rPr>
  </w:style>
  <w:style w:type="paragraph" w:customStyle="1" w:styleId="xl121">
    <w:name w:val="xl121"/>
    <w:basedOn w:val="Normal"/>
    <w:uiPriority w:val="99"/>
    <w:rsid w:val="00D93293"/>
    <w:pPr>
      <w:pBdr>
        <w:top w:val="single" w:sz="4" w:space="0" w:color="auto"/>
        <w:bottom w:val="single" w:sz="4" w:space="0" w:color="auto"/>
      </w:pBdr>
      <w:shd w:val="clear" w:color="auto" w:fill="C0C0C0"/>
      <w:spacing w:before="100" w:beforeAutospacing="1" w:after="100" w:afterAutospacing="1"/>
      <w:jc w:val="center"/>
      <w:textAlignment w:val="center"/>
    </w:pPr>
    <w:rPr>
      <w:rFonts w:ascii="Arial Narrow" w:eastAsia="SimSun" w:hAnsi="Arial Narrow"/>
      <w:sz w:val="16"/>
      <w:szCs w:val="16"/>
      <w:lang w:eastAsia="zh-CN"/>
    </w:rPr>
  </w:style>
  <w:style w:type="paragraph" w:customStyle="1" w:styleId="xl122">
    <w:name w:val="xl122"/>
    <w:basedOn w:val="Normal"/>
    <w:uiPriority w:val="99"/>
    <w:rsid w:val="00D93293"/>
    <w:pPr>
      <w:pBdr>
        <w:top w:val="single" w:sz="4" w:space="0" w:color="auto"/>
        <w:bottom w:val="single" w:sz="4" w:space="0" w:color="auto"/>
        <w:right w:val="single" w:sz="8" w:space="0" w:color="auto"/>
      </w:pBdr>
      <w:shd w:val="clear" w:color="auto" w:fill="C0C0C0"/>
      <w:spacing w:before="100" w:beforeAutospacing="1" w:after="100" w:afterAutospacing="1"/>
      <w:jc w:val="center"/>
      <w:textAlignment w:val="center"/>
    </w:pPr>
    <w:rPr>
      <w:rFonts w:ascii="Arial Narrow" w:eastAsia="SimSun" w:hAnsi="Arial Narrow"/>
      <w:sz w:val="16"/>
      <w:szCs w:val="16"/>
      <w:lang w:eastAsia="zh-CN"/>
    </w:rPr>
  </w:style>
  <w:style w:type="paragraph" w:customStyle="1" w:styleId="xl123">
    <w:name w:val="xl123"/>
    <w:basedOn w:val="Normal"/>
    <w:uiPriority w:val="99"/>
    <w:rsid w:val="00D93293"/>
    <w:pPr>
      <w:pBdr>
        <w:top w:val="single" w:sz="4" w:space="0" w:color="auto"/>
        <w:bottom w:val="single" w:sz="4" w:space="0" w:color="auto"/>
      </w:pBdr>
      <w:shd w:val="clear" w:color="auto" w:fill="C0C0C0"/>
      <w:spacing w:before="100" w:beforeAutospacing="1" w:after="100" w:afterAutospacing="1"/>
    </w:pPr>
    <w:rPr>
      <w:rFonts w:ascii="Arial Narrow" w:eastAsia="SimSun" w:hAnsi="Arial Narrow"/>
      <w:lang w:eastAsia="zh-CN"/>
    </w:rPr>
  </w:style>
  <w:style w:type="paragraph" w:customStyle="1" w:styleId="xl124">
    <w:name w:val="xl124"/>
    <w:basedOn w:val="Normal"/>
    <w:uiPriority w:val="99"/>
    <w:rsid w:val="00D93293"/>
    <w:pPr>
      <w:pBdr>
        <w:top w:val="single" w:sz="4" w:space="0" w:color="auto"/>
        <w:bottom w:val="single" w:sz="4" w:space="0" w:color="auto"/>
        <w:right w:val="single" w:sz="8" w:space="0" w:color="auto"/>
      </w:pBdr>
      <w:shd w:val="clear" w:color="auto" w:fill="C0C0C0"/>
      <w:spacing w:before="100" w:beforeAutospacing="1" w:after="100" w:afterAutospacing="1"/>
    </w:pPr>
    <w:rPr>
      <w:rFonts w:ascii="Arial Narrow" w:eastAsia="SimSun" w:hAnsi="Arial Narrow"/>
      <w:lang w:eastAsia="zh-CN"/>
    </w:rPr>
  </w:style>
  <w:style w:type="paragraph" w:customStyle="1" w:styleId="xl125">
    <w:name w:val="xl125"/>
    <w:basedOn w:val="Normal"/>
    <w:uiPriority w:val="99"/>
    <w:rsid w:val="00D93293"/>
    <w:pPr>
      <w:pBdr>
        <w:top w:val="single" w:sz="4" w:space="0" w:color="auto"/>
        <w:left w:val="single" w:sz="4" w:space="0" w:color="auto"/>
        <w:bottom w:val="single" w:sz="4" w:space="0" w:color="auto"/>
      </w:pBdr>
      <w:shd w:val="clear" w:color="auto" w:fill="C0C0C0"/>
      <w:spacing w:before="100" w:beforeAutospacing="1" w:after="100" w:afterAutospacing="1"/>
      <w:textAlignment w:val="center"/>
    </w:pPr>
    <w:rPr>
      <w:rFonts w:ascii="Arial Narrow" w:eastAsia="SimSun" w:hAnsi="Arial Narrow"/>
      <w:b/>
      <w:bCs/>
      <w:sz w:val="16"/>
      <w:szCs w:val="16"/>
      <w:lang w:eastAsia="zh-CN"/>
    </w:rPr>
  </w:style>
  <w:style w:type="paragraph" w:customStyle="1" w:styleId="xl126">
    <w:name w:val="xl126"/>
    <w:basedOn w:val="Normal"/>
    <w:uiPriority w:val="99"/>
    <w:rsid w:val="00D93293"/>
    <w:pPr>
      <w:pBdr>
        <w:top w:val="single" w:sz="4" w:space="0" w:color="auto"/>
        <w:bottom w:val="single" w:sz="4" w:space="0" w:color="auto"/>
        <w:right w:val="single" w:sz="4" w:space="0" w:color="auto"/>
      </w:pBdr>
      <w:shd w:val="clear" w:color="auto" w:fill="C0C0C0"/>
      <w:spacing w:before="100" w:beforeAutospacing="1" w:after="100" w:afterAutospacing="1"/>
    </w:pPr>
    <w:rPr>
      <w:rFonts w:ascii="Arial Narrow" w:eastAsia="SimSun" w:hAnsi="Arial Narrow"/>
      <w:sz w:val="16"/>
      <w:szCs w:val="16"/>
      <w:lang w:eastAsia="zh-CN"/>
    </w:rPr>
  </w:style>
  <w:style w:type="paragraph" w:customStyle="1" w:styleId="xl127">
    <w:name w:val="xl127"/>
    <w:basedOn w:val="Normal"/>
    <w:uiPriority w:val="99"/>
    <w:rsid w:val="00D93293"/>
    <w:pPr>
      <w:pBdr>
        <w:top w:val="single" w:sz="8" w:space="0" w:color="auto"/>
        <w:left w:val="single" w:sz="8"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Narrow" w:eastAsia="SimSun" w:hAnsi="Arial Narrow"/>
      <w:b/>
      <w:bCs/>
      <w:sz w:val="16"/>
      <w:szCs w:val="16"/>
      <w:lang w:eastAsia="zh-CN"/>
    </w:rPr>
  </w:style>
  <w:style w:type="paragraph" w:customStyle="1" w:styleId="xl128">
    <w:name w:val="xl128"/>
    <w:basedOn w:val="Normal"/>
    <w:uiPriority w:val="99"/>
    <w:rsid w:val="00D93293"/>
    <w:pPr>
      <w:pBdr>
        <w:top w:val="single" w:sz="8"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Narrow" w:eastAsia="SimSun" w:hAnsi="Arial Narrow"/>
      <w:b/>
      <w:bCs/>
      <w:sz w:val="16"/>
      <w:szCs w:val="16"/>
      <w:lang w:eastAsia="zh-CN"/>
    </w:rPr>
  </w:style>
  <w:style w:type="paragraph" w:customStyle="1" w:styleId="xl129">
    <w:name w:val="xl129"/>
    <w:basedOn w:val="Normal"/>
    <w:uiPriority w:val="99"/>
    <w:rsid w:val="00D93293"/>
    <w:pPr>
      <w:pBdr>
        <w:top w:val="single" w:sz="8" w:space="0" w:color="auto"/>
        <w:left w:val="single" w:sz="4" w:space="0" w:color="auto"/>
        <w:bottom w:val="single" w:sz="4" w:space="0" w:color="auto"/>
        <w:right w:val="single" w:sz="8" w:space="0" w:color="auto"/>
      </w:pBdr>
      <w:shd w:val="clear" w:color="auto" w:fill="C0C0C0"/>
      <w:spacing w:before="100" w:beforeAutospacing="1" w:after="100" w:afterAutospacing="1"/>
      <w:jc w:val="center"/>
      <w:textAlignment w:val="center"/>
    </w:pPr>
    <w:rPr>
      <w:rFonts w:ascii="Arial Narrow" w:eastAsia="SimSun" w:hAnsi="Arial Narrow"/>
      <w:b/>
      <w:bCs/>
      <w:sz w:val="16"/>
      <w:szCs w:val="16"/>
      <w:lang w:eastAsia="zh-CN"/>
    </w:rPr>
  </w:style>
  <w:style w:type="paragraph" w:customStyle="1" w:styleId="xl130">
    <w:name w:val="xl130"/>
    <w:basedOn w:val="Normal"/>
    <w:uiPriority w:val="99"/>
    <w:rsid w:val="00D93293"/>
    <w:pPr>
      <w:pBdr>
        <w:top w:val="single" w:sz="8" w:space="0" w:color="auto"/>
        <w:left w:val="single" w:sz="8" w:space="0" w:color="auto"/>
        <w:bottom w:val="single" w:sz="4" w:space="0" w:color="auto"/>
        <w:right w:val="single" w:sz="4" w:space="0" w:color="auto"/>
      </w:pBdr>
      <w:shd w:val="clear" w:color="auto" w:fill="C0C0C0"/>
      <w:spacing w:before="100" w:beforeAutospacing="1" w:after="100" w:afterAutospacing="1"/>
      <w:jc w:val="center"/>
    </w:pPr>
    <w:rPr>
      <w:rFonts w:ascii="Arial Narrow" w:eastAsia="SimSun" w:hAnsi="Arial Narrow"/>
      <w:b/>
      <w:bCs/>
      <w:sz w:val="16"/>
      <w:szCs w:val="16"/>
      <w:lang w:eastAsia="zh-CN"/>
    </w:rPr>
  </w:style>
  <w:style w:type="paragraph" w:customStyle="1" w:styleId="xl131">
    <w:name w:val="xl131"/>
    <w:basedOn w:val="Normal"/>
    <w:uiPriority w:val="99"/>
    <w:rsid w:val="00D93293"/>
    <w:pPr>
      <w:pBdr>
        <w:top w:val="single" w:sz="8"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Narrow" w:eastAsia="SimSun" w:hAnsi="Arial Narrow"/>
      <w:b/>
      <w:bCs/>
      <w:sz w:val="16"/>
      <w:szCs w:val="16"/>
      <w:lang w:eastAsia="zh-CN"/>
    </w:rPr>
  </w:style>
  <w:style w:type="paragraph" w:customStyle="1" w:styleId="xl132">
    <w:name w:val="xl132"/>
    <w:basedOn w:val="Normal"/>
    <w:uiPriority w:val="99"/>
    <w:rsid w:val="00D93293"/>
    <w:pPr>
      <w:pBdr>
        <w:top w:val="single" w:sz="8" w:space="0" w:color="auto"/>
        <w:left w:val="single" w:sz="4" w:space="0" w:color="auto"/>
        <w:bottom w:val="single" w:sz="4" w:space="0" w:color="auto"/>
        <w:right w:val="single" w:sz="8" w:space="0" w:color="auto"/>
      </w:pBdr>
      <w:shd w:val="clear" w:color="auto" w:fill="C0C0C0"/>
      <w:spacing w:before="100" w:beforeAutospacing="1" w:after="100" w:afterAutospacing="1"/>
      <w:jc w:val="center"/>
    </w:pPr>
    <w:rPr>
      <w:rFonts w:ascii="Arial Narrow" w:eastAsia="SimSun" w:hAnsi="Arial Narrow"/>
      <w:b/>
      <w:bCs/>
      <w:sz w:val="16"/>
      <w:szCs w:val="16"/>
      <w:lang w:eastAsia="zh-CN"/>
    </w:rPr>
  </w:style>
  <w:style w:type="paragraph" w:customStyle="1" w:styleId="xl133">
    <w:name w:val="xl133"/>
    <w:basedOn w:val="Normal"/>
    <w:uiPriority w:val="99"/>
    <w:rsid w:val="00D93293"/>
    <w:pPr>
      <w:pBdr>
        <w:top w:val="single" w:sz="4" w:space="0" w:color="auto"/>
        <w:left w:val="single" w:sz="4" w:space="0" w:color="auto"/>
        <w:right w:val="single" w:sz="4" w:space="0" w:color="auto"/>
      </w:pBdr>
      <w:shd w:val="clear" w:color="auto" w:fill="C0C0C0"/>
      <w:spacing w:before="100" w:beforeAutospacing="1" w:after="100" w:afterAutospacing="1"/>
      <w:textAlignment w:val="center"/>
    </w:pPr>
    <w:rPr>
      <w:rFonts w:ascii="Arial Narrow" w:eastAsia="SimSun" w:hAnsi="Arial Narrow"/>
      <w:b/>
      <w:bCs/>
      <w:sz w:val="16"/>
      <w:szCs w:val="16"/>
      <w:lang w:eastAsia="zh-CN"/>
    </w:rPr>
  </w:style>
  <w:style w:type="paragraph" w:customStyle="1" w:styleId="xl134">
    <w:name w:val="xl134"/>
    <w:basedOn w:val="Normal"/>
    <w:uiPriority w:val="99"/>
    <w:rsid w:val="00D93293"/>
    <w:pPr>
      <w:pBdr>
        <w:top w:val="single" w:sz="4" w:space="0" w:color="auto"/>
        <w:left w:val="single" w:sz="4" w:space="0" w:color="auto"/>
      </w:pBdr>
      <w:shd w:val="clear" w:color="auto" w:fill="C0C0C0"/>
      <w:spacing w:before="100" w:beforeAutospacing="1" w:after="100" w:afterAutospacing="1"/>
      <w:textAlignment w:val="center"/>
    </w:pPr>
    <w:rPr>
      <w:rFonts w:ascii="Arial Narrow" w:eastAsia="SimSun" w:hAnsi="Arial Narrow"/>
      <w:b/>
      <w:bCs/>
      <w:sz w:val="16"/>
      <w:szCs w:val="16"/>
      <w:lang w:eastAsia="zh-CN"/>
    </w:rPr>
  </w:style>
  <w:style w:type="paragraph" w:customStyle="1" w:styleId="xl135">
    <w:name w:val="xl135"/>
    <w:basedOn w:val="Normal"/>
    <w:uiPriority w:val="99"/>
    <w:rsid w:val="00D93293"/>
    <w:pPr>
      <w:pBdr>
        <w:top w:val="single" w:sz="4" w:space="0" w:color="auto"/>
        <w:left w:val="single" w:sz="8" w:space="0" w:color="auto"/>
        <w:right w:val="single" w:sz="4" w:space="0" w:color="auto"/>
      </w:pBdr>
      <w:shd w:val="clear" w:color="auto" w:fill="C0C0C0"/>
      <w:spacing w:before="100" w:beforeAutospacing="1" w:after="100" w:afterAutospacing="1"/>
      <w:jc w:val="center"/>
      <w:textAlignment w:val="center"/>
    </w:pPr>
    <w:rPr>
      <w:rFonts w:ascii="Arial Narrow" w:eastAsia="SimSun" w:hAnsi="Arial Narrow"/>
      <w:b/>
      <w:bCs/>
      <w:sz w:val="16"/>
      <w:szCs w:val="16"/>
      <w:lang w:eastAsia="zh-CN"/>
    </w:rPr>
  </w:style>
  <w:style w:type="paragraph" w:customStyle="1" w:styleId="xl136">
    <w:name w:val="xl136"/>
    <w:basedOn w:val="Normal"/>
    <w:uiPriority w:val="99"/>
    <w:rsid w:val="00D93293"/>
    <w:pPr>
      <w:pBdr>
        <w:top w:val="single" w:sz="4" w:space="0" w:color="auto"/>
        <w:left w:val="single" w:sz="4" w:space="0" w:color="auto"/>
        <w:right w:val="single" w:sz="4" w:space="0" w:color="auto"/>
      </w:pBdr>
      <w:shd w:val="clear" w:color="auto" w:fill="C0C0C0"/>
      <w:spacing w:before="100" w:beforeAutospacing="1" w:after="100" w:afterAutospacing="1"/>
      <w:jc w:val="center"/>
      <w:textAlignment w:val="center"/>
    </w:pPr>
    <w:rPr>
      <w:rFonts w:ascii="Arial Narrow" w:eastAsia="SimSun" w:hAnsi="Arial Narrow"/>
      <w:b/>
      <w:bCs/>
      <w:sz w:val="16"/>
      <w:szCs w:val="16"/>
      <w:lang w:eastAsia="zh-CN"/>
    </w:rPr>
  </w:style>
  <w:style w:type="paragraph" w:customStyle="1" w:styleId="xl137">
    <w:name w:val="xl137"/>
    <w:basedOn w:val="Normal"/>
    <w:uiPriority w:val="99"/>
    <w:rsid w:val="00D93293"/>
    <w:pPr>
      <w:pBdr>
        <w:top w:val="single" w:sz="4" w:space="0" w:color="auto"/>
        <w:left w:val="single" w:sz="4" w:space="0" w:color="auto"/>
        <w:right w:val="single" w:sz="8" w:space="0" w:color="auto"/>
      </w:pBdr>
      <w:shd w:val="clear" w:color="auto" w:fill="C0C0C0"/>
      <w:spacing w:before="100" w:beforeAutospacing="1" w:after="100" w:afterAutospacing="1"/>
      <w:jc w:val="center"/>
      <w:textAlignment w:val="center"/>
    </w:pPr>
    <w:rPr>
      <w:rFonts w:ascii="Arial Narrow" w:eastAsia="SimSun" w:hAnsi="Arial Narrow"/>
      <w:b/>
      <w:bCs/>
      <w:sz w:val="16"/>
      <w:szCs w:val="16"/>
      <w:lang w:eastAsia="zh-CN"/>
    </w:rPr>
  </w:style>
  <w:style w:type="paragraph" w:customStyle="1" w:styleId="xl138">
    <w:name w:val="xl138"/>
    <w:basedOn w:val="Normal"/>
    <w:uiPriority w:val="99"/>
    <w:rsid w:val="00D93293"/>
    <w:pPr>
      <w:pBdr>
        <w:top w:val="single" w:sz="4" w:space="0" w:color="auto"/>
        <w:left w:val="single" w:sz="4" w:space="0" w:color="auto"/>
        <w:right w:val="single" w:sz="4" w:space="0" w:color="auto"/>
      </w:pBdr>
      <w:shd w:val="clear" w:color="auto" w:fill="C0C0C0"/>
      <w:spacing w:before="100" w:beforeAutospacing="1" w:after="100" w:afterAutospacing="1"/>
      <w:jc w:val="center"/>
      <w:textAlignment w:val="center"/>
    </w:pPr>
    <w:rPr>
      <w:rFonts w:ascii="Arial Narrow" w:eastAsia="SimSun" w:hAnsi="Arial Narrow"/>
      <w:b/>
      <w:bCs/>
      <w:sz w:val="16"/>
      <w:szCs w:val="16"/>
      <w:lang w:eastAsia="zh-CN"/>
    </w:rPr>
  </w:style>
  <w:style w:type="paragraph" w:customStyle="1" w:styleId="xl139">
    <w:name w:val="xl139"/>
    <w:basedOn w:val="Normal"/>
    <w:uiPriority w:val="99"/>
    <w:rsid w:val="00D93293"/>
    <w:pPr>
      <w:pBdr>
        <w:top w:val="single" w:sz="4" w:space="0" w:color="auto"/>
        <w:left w:val="single" w:sz="4" w:space="0" w:color="auto"/>
        <w:right w:val="single" w:sz="8" w:space="0" w:color="auto"/>
      </w:pBdr>
      <w:shd w:val="clear" w:color="auto" w:fill="C0C0C0"/>
      <w:spacing w:before="100" w:beforeAutospacing="1" w:after="100" w:afterAutospacing="1"/>
      <w:jc w:val="center"/>
      <w:textAlignment w:val="center"/>
    </w:pPr>
    <w:rPr>
      <w:rFonts w:ascii="Arial Narrow" w:eastAsia="SimSun" w:hAnsi="Arial Narrow"/>
      <w:b/>
      <w:bCs/>
      <w:sz w:val="16"/>
      <w:szCs w:val="16"/>
      <w:lang w:eastAsia="zh-CN"/>
    </w:rPr>
  </w:style>
  <w:style w:type="character" w:styleId="CommentReference">
    <w:name w:val="annotation reference"/>
    <w:semiHidden/>
    <w:rsid w:val="00D93293"/>
    <w:rPr>
      <w:rFonts w:cs="Times New Roman"/>
      <w:sz w:val="16"/>
      <w:szCs w:val="16"/>
    </w:rPr>
  </w:style>
  <w:style w:type="paragraph" w:styleId="CommentSubject">
    <w:name w:val="annotation subject"/>
    <w:basedOn w:val="CommentText"/>
    <w:next w:val="CommentText"/>
    <w:link w:val="CommentSubjectChar"/>
    <w:semiHidden/>
    <w:rsid w:val="00D93293"/>
    <w:rPr>
      <w:b/>
      <w:bCs/>
    </w:rPr>
  </w:style>
  <w:style w:type="character" w:customStyle="1" w:styleId="CommentSubjectChar">
    <w:name w:val="Comment Subject Char"/>
    <w:link w:val="CommentSubject"/>
    <w:uiPriority w:val="99"/>
    <w:semiHidden/>
    <w:locked/>
    <w:rsid w:val="006A20D8"/>
    <w:rPr>
      <w:rFonts w:ascii="Verdana" w:hAnsi="Verdana" w:cs="Times New Roman"/>
      <w:b/>
      <w:bCs/>
      <w:sz w:val="20"/>
      <w:szCs w:val="20"/>
      <w:lang w:val="en-US" w:eastAsia="en-US"/>
    </w:rPr>
  </w:style>
  <w:style w:type="paragraph" w:customStyle="1" w:styleId="anmerkungen">
    <w:name w:val="anmerkungen"/>
    <w:basedOn w:val="Normal"/>
    <w:uiPriority w:val="99"/>
    <w:rsid w:val="00D93293"/>
    <w:pPr>
      <w:spacing w:before="100" w:beforeAutospacing="1" w:after="100" w:afterAutospacing="1"/>
    </w:pPr>
    <w:rPr>
      <w:rFonts w:ascii="Arial Unicode MS" w:eastAsia="Arial Unicode MS" w:hAnsi="Times New Roman"/>
    </w:rPr>
  </w:style>
  <w:style w:type="character" w:styleId="Emphasis">
    <w:name w:val="Emphasis"/>
    <w:uiPriority w:val="20"/>
    <w:qFormat/>
    <w:rsid w:val="00D93293"/>
    <w:rPr>
      <w:rFonts w:cs="Times New Roman"/>
      <w:i/>
      <w:iCs/>
    </w:rPr>
  </w:style>
  <w:style w:type="paragraph" w:customStyle="1" w:styleId="Style4">
    <w:name w:val="Style4"/>
    <w:basedOn w:val="Normal"/>
    <w:uiPriority w:val="99"/>
    <w:rsid w:val="0022754E"/>
    <w:pPr>
      <w:numPr>
        <w:numId w:val="1"/>
      </w:numPr>
    </w:pPr>
    <w:rPr>
      <w:rFonts w:ascii="Arial" w:hAnsi="Arial"/>
      <w:sz w:val="20"/>
      <w:szCs w:val="20"/>
    </w:rPr>
  </w:style>
  <w:style w:type="paragraph" w:customStyle="1" w:styleId="Text3">
    <w:name w:val="Text 3"/>
    <w:basedOn w:val="Normal"/>
    <w:uiPriority w:val="99"/>
    <w:rsid w:val="007B69BA"/>
    <w:pPr>
      <w:spacing w:before="120" w:after="120"/>
      <w:ind w:left="850"/>
    </w:pPr>
    <w:rPr>
      <w:lang w:val="en-GB" w:eastAsia="de-DE"/>
    </w:rPr>
  </w:style>
  <w:style w:type="paragraph" w:customStyle="1" w:styleId="Normale">
    <w:name w:val="Normale"/>
    <w:basedOn w:val="Normal"/>
    <w:next w:val="Normal"/>
    <w:uiPriority w:val="99"/>
    <w:rsid w:val="00ED5CA1"/>
    <w:pPr>
      <w:autoSpaceDE w:val="0"/>
      <w:autoSpaceDN w:val="0"/>
      <w:adjustRightInd w:val="0"/>
    </w:pPr>
    <w:rPr>
      <w:rFonts w:ascii="LGJGAO+Garamond" w:hAnsi="LGJGAO+Garamond"/>
      <w:lang w:val="de-DE" w:eastAsia="de-DE"/>
    </w:rPr>
  </w:style>
  <w:style w:type="paragraph" w:customStyle="1" w:styleId="listbullet">
    <w:name w:val="listbullet"/>
    <w:basedOn w:val="Normal"/>
    <w:uiPriority w:val="99"/>
    <w:rsid w:val="002E68FC"/>
    <w:pPr>
      <w:numPr>
        <w:numId w:val="2"/>
      </w:numPr>
    </w:pPr>
    <w:rPr>
      <w:rFonts w:ascii="Book Antiqua" w:hAnsi="Book Antiqua"/>
      <w:sz w:val="19"/>
      <w:szCs w:val="20"/>
    </w:rPr>
  </w:style>
  <w:style w:type="paragraph" w:customStyle="1" w:styleId="ManualNumPar1">
    <w:name w:val="Manual NumPar 1"/>
    <w:basedOn w:val="Normal"/>
    <w:next w:val="Normal"/>
    <w:uiPriority w:val="99"/>
    <w:rsid w:val="00C70AC1"/>
    <w:pPr>
      <w:spacing w:before="120" w:after="120"/>
      <w:ind w:left="850" w:hanging="850"/>
    </w:pPr>
    <w:rPr>
      <w:lang w:val="en-GB" w:eastAsia="de-DE"/>
    </w:rPr>
  </w:style>
  <w:style w:type="paragraph" w:customStyle="1" w:styleId="Titrearticle">
    <w:name w:val="Titre article"/>
    <w:basedOn w:val="Normal"/>
    <w:next w:val="Normal"/>
    <w:uiPriority w:val="99"/>
    <w:rsid w:val="00C70AC1"/>
    <w:pPr>
      <w:keepNext/>
      <w:spacing w:before="360" w:after="120"/>
      <w:jc w:val="center"/>
    </w:pPr>
    <w:rPr>
      <w:i/>
      <w:lang w:val="en-GB" w:eastAsia="de-DE"/>
    </w:rPr>
  </w:style>
  <w:style w:type="paragraph" w:customStyle="1" w:styleId="Formatvorlage1">
    <w:name w:val="Formatvorlage1"/>
    <w:basedOn w:val="Normal"/>
    <w:uiPriority w:val="99"/>
    <w:rsid w:val="00C70AC1"/>
    <w:rPr>
      <w:rFonts w:ascii="Arial Narrow" w:hAnsi="Arial Narrow"/>
      <w:b/>
      <w:sz w:val="28"/>
      <w:szCs w:val="20"/>
      <w:lang w:val="sr-Cyrl-CS"/>
    </w:rPr>
  </w:style>
  <w:style w:type="paragraph" w:customStyle="1" w:styleId="tabletext1">
    <w:name w:val="tabletext1"/>
    <w:basedOn w:val="Normal"/>
    <w:uiPriority w:val="99"/>
    <w:rsid w:val="007D154B"/>
    <w:pPr>
      <w:spacing w:before="100" w:beforeAutospacing="1" w:after="100" w:afterAutospacing="1"/>
    </w:pPr>
  </w:style>
  <w:style w:type="character" w:styleId="Strong">
    <w:name w:val="Strong"/>
    <w:aliases w:val="HTML Preformatted Char,Char Char2 Char Char Char Char Char,Char Char1 Char,Char Char2 Char, Char Char2 Char Char Char Char Zchn, Char Char1 Zchn, Char Char2 Zchn"/>
    <w:qFormat/>
    <w:locked/>
    <w:rsid w:val="001C5D5A"/>
    <w:rPr>
      <w:rFonts w:cs="Times New Roman"/>
      <w:b/>
      <w:bCs/>
    </w:rPr>
  </w:style>
  <w:style w:type="paragraph" w:customStyle="1" w:styleId="standard">
    <w:name w:val="standard"/>
    <w:basedOn w:val="Normal"/>
    <w:link w:val="standardChar"/>
    <w:uiPriority w:val="99"/>
    <w:rsid w:val="002304C1"/>
    <w:rPr>
      <w:sz w:val="17"/>
      <w:szCs w:val="20"/>
      <w:lang w:val="en-GB" w:eastAsia="en-GB"/>
    </w:rPr>
  </w:style>
  <w:style w:type="character" w:customStyle="1" w:styleId="standardChar">
    <w:name w:val="standard Char"/>
    <w:link w:val="standard"/>
    <w:uiPriority w:val="99"/>
    <w:locked/>
    <w:rsid w:val="002304C1"/>
    <w:rPr>
      <w:rFonts w:ascii="Verdana" w:hAnsi="Verdana" w:cs="Times New Roman"/>
      <w:sz w:val="17"/>
      <w:lang w:val="en-GB" w:eastAsia="en-GB" w:bidi="ar-SA"/>
    </w:rPr>
  </w:style>
  <w:style w:type="table" w:styleId="TableGrid">
    <w:name w:val="Table Grid"/>
    <w:basedOn w:val="TableNormal"/>
    <w:uiPriority w:val="59"/>
    <w:rsid w:val="00BA589B"/>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C347C9"/>
    <w:pPr>
      <w:spacing w:after="120"/>
      <w:ind w:left="283"/>
    </w:pPr>
  </w:style>
  <w:style w:type="character" w:customStyle="1" w:styleId="BodyTextIndentChar">
    <w:name w:val="Body Text Indent Char"/>
    <w:link w:val="BodyTextIndent"/>
    <w:uiPriority w:val="99"/>
    <w:semiHidden/>
    <w:locked/>
    <w:rsid w:val="006A20D8"/>
    <w:rPr>
      <w:rFonts w:ascii="Verdana" w:hAnsi="Verdana" w:cs="Times New Roman"/>
      <w:sz w:val="24"/>
      <w:szCs w:val="24"/>
      <w:lang w:val="en-US" w:eastAsia="en-US"/>
    </w:rPr>
  </w:style>
  <w:style w:type="paragraph" w:customStyle="1" w:styleId="Application3">
    <w:name w:val="Application3"/>
    <w:basedOn w:val="Normal"/>
    <w:autoRedefine/>
    <w:uiPriority w:val="99"/>
    <w:rsid w:val="00C347C9"/>
    <w:pPr>
      <w:widowControl w:val="0"/>
      <w:tabs>
        <w:tab w:val="right" w:pos="8789"/>
      </w:tabs>
      <w:suppressAutoHyphens/>
      <w:ind w:left="567" w:hanging="567"/>
    </w:pPr>
    <w:rPr>
      <w:rFonts w:ascii="Arial" w:hAnsi="Arial"/>
      <w:spacing w:val="-2"/>
      <w:sz w:val="22"/>
      <w:szCs w:val="20"/>
      <w:lang w:val="en-GB"/>
    </w:rPr>
  </w:style>
  <w:style w:type="paragraph" w:customStyle="1" w:styleId="QuotedText">
    <w:name w:val="Quoted Text"/>
    <w:basedOn w:val="Normal"/>
    <w:uiPriority w:val="99"/>
    <w:rsid w:val="0035295B"/>
    <w:pPr>
      <w:spacing w:before="120" w:after="120"/>
      <w:ind w:left="1417"/>
    </w:pPr>
    <w:rPr>
      <w:lang w:val="en-GB" w:eastAsia="de-DE"/>
    </w:rPr>
  </w:style>
  <w:style w:type="paragraph" w:customStyle="1" w:styleId="MER-paragraph1Char">
    <w:name w:val="MER - paragraph1 Char"/>
    <w:basedOn w:val="Normal"/>
    <w:uiPriority w:val="99"/>
    <w:rsid w:val="00D8664E"/>
    <w:pPr>
      <w:tabs>
        <w:tab w:val="num" w:pos="720"/>
      </w:tabs>
      <w:ind w:left="720" w:hanging="360"/>
    </w:pPr>
    <w:rPr>
      <w:sz w:val="22"/>
      <w:szCs w:val="22"/>
      <w:lang w:val="en-GB" w:eastAsia="zh-CN"/>
    </w:rPr>
  </w:style>
  <w:style w:type="paragraph" w:customStyle="1" w:styleId="ConclusionHeading">
    <w:name w:val="Conclusion Heading"/>
    <w:basedOn w:val="Normal"/>
    <w:next w:val="BodyText"/>
    <w:uiPriority w:val="99"/>
    <w:rsid w:val="00D8664E"/>
    <w:pPr>
      <w:keepNext/>
      <w:tabs>
        <w:tab w:val="left" w:pos="850"/>
        <w:tab w:val="left" w:pos="1191"/>
        <w:tab w:val="left" w:pos="1531"/>
      </w:tabs>
      <w:spacing w:before="1200" w:after="720"/>
      <w:jc w:val="center"/>
    </w:pPr>
    <w:rPr>
      <w:b/>
      <w:bCs/>
      <w:caps/>
      <w:sz w:val="22"/>
      <w:szCs w:val="22"/>
      <w:lang w:val="en-GB" w:eastAsia="zh-CN"/>
    </w:rPr>
  </w:style>
  <w:style w:type="character" w:customStyle="1" w:styleId="StyleHeading2AutoChar">
    <w:name w:val="Style Heading 2 + Auto Char"/>
    <w:uiPriority w:val="99"/>
    <w:rsid w:val="00BC0C03"/>
    <w:rPr>
      <w:rFonts w:ascii="Times" w:hAnsi="Times" w:cs="Times New Roman"/>
      <w:b/>
      <w:bCs/>
      <w:sz w:val="22"/>
      <w:szCs w:val="22"/>
      <w:lang w:val="en-GB" w:eastAsia="zh-CN" w:bidi="ar-SA"/>
    </w:rPr>
  </w:style>
  <w:style w:type="character" w:customStyle="1" w:styleId="FootnoteTextChar1">
    <w:name w:val="Footnote Text Char1"/>
    <w:aliases w:val="Footnote Text Char2 Char1,Footnote Text Char Char1 Char1,Fußnotentext Char Char2 Char1 Char1,Char Char1 Char2 Char1 Char1,Fußnotentext Char Char Char1 Char1 Char1,Char Char1 Char Char1 Char1 Char1,Char Char1 Char Char Char Char1 Char"/>
    <w:link w:val="FootnoteText"/>
    <w:uiPriority w:val="99"/>
    <w:locked/>
    <w:rsid w:val="0081420C"/>
    <w:rPr>
      <w:rFonts w:ascii="Verdana" w:hAnsi="Verdana" w:cs="Times New Roman"/>
      <w:sz w:val="16"/>
      <w:lang w:val="en-US" w:eastAsia="en-US" w:bidi="ar-SA"/>
    </w:rPr>
  </w:style>
  <w:style w:type="paragraph" w:customStyle="1" w:styleId="CharCharCharCharCharCharCharCharCharChar1CharCharCharChar">
    <w:name w:val="Char Char Char Char Char Char Char Char Char Char1 Char Char Char Char"/>
    <w:basedOn w:val="Normal"/>
    <w:uiPriority w:val="99"/>
    <w:rsid w:val="00943693"/>
    <w:pPr>
      <w:numPr>
        <w:numId w:val="5"/>
      </w:numPr>
      <w:tabs>
        <w:tab w:val="left" w:pos="850"/>
        <w:tab w:val="left" w:pos="1191"/>
        <w:tab w:val="left" w:pos="1531"/>
      </w:tabs>
    </w:pPr>
    <w:rPr>
      <w:sz w:val="22"/>
      <w:szCs w:val="22"/>
      <w:lang w:val="en-GB" w:eastAsia="zh-CN"/>
    </w:rPr>
  </w:style>
  <w:style w:type="paragraph" w:customStyle="1" w:styleId="Sous-titreobjet">
    <w:name w:val="Sous-titre objet"/>
    <w:basedOn w:val="Normal"/>
    <w:uiPriority w:val="99"/>
    <w:rsid w:val="00F86A47"/>
    <w:pPr>
      <w:jc w:val="center"/>
    </w:pPr>
    <w:rPr>
      <w:b/>
      <w:lang w:val="en-GB" w:eastAsia="de-DE"/>
    </w:rPr>
  </w:style>
  <w:style w:type="paragraph" w:customStyle="1" w:styleId="bul2">
    <w:name w:val="bul2"/>
    <w:basedOn w:val="Normal"/>
    <w:uiPriority w:val="99"/>
    <w:rsid w:val="00890DA4"/>
    <w:pPr>
      <w:numPr>
        <w:numId w:val="7"/>
      </w:numPr>
    </w:pPr>
  </w:style>
  <w:style w:type="paragraph" w:customStyle="1" w:styleId="bul1">
    <w:name w:val="bul1"/>
    <w:basedOn w:val="bul2"/>
    <w:uiPriority w:val="99"/>
    <w:rsid w:val="00890DA4"/>
    <w:rPr>
      <w:lang w:val="en-GB"/>
    </w:rPr>
  </w:style>
  <w:style w:type="character" w:customStyle="1" w:styleId="FootnoteTextCharCharCharChar">
    <w:name w:val="Footnote Text Char Char Char Char"/>
    <w:aliases w:val="Footnote Text Char Char Char1,Fußnote Char,single space Char Char"/>
    <w:uiPriority w:val="99"/>
    <w:rsid w:val="00727246"/>
    <w:rPr>
      <w:rFonts w:ascii="Verdana" w:hAnsi="Verdana" w:cs="Times New Roman"/>
      <w:snapToGrid w:val="0"/>
      <w:spacing w:val="-2"/>
      <w:sz w:val="16"/>
      <w:lang w:val="en-GB" w:eastAsia="en-US" w:bidi="ar-SA"/>
    </w:rPr>
  </w:style>
  <w:style w:type="paragraph" w:styleId="DocumentMap">
    <w:name w:val="Document Map"/>
    <w:basedOn w:val="Normal"/>
    <w:link w:val="DocumentMapChar"/>
    <w:uiPriority w:val="99"/>
    <w:semiHidden/>
    <w:rsid w:val="000F3DD2"/>
    <w:pPr>
      <w:shd w:val="clear" w:color="auto" w:fill="000080"/>
    </w:pPr>
    <w:rPr>
      <w:rFonts w:ascii="Tahoma" w:hAnsi="Tahoma" w:cs="Tahoma"/>
      <w:sz w:val="20"/>
      <w:szCs w:val="20"/>
    </w:rPr>
  </w:style>
  <w:style w:type="character" w:customStyle="1" w:styleId="DocumentMapChar">
    <w:name w:val="Document Map Char"/>
    <w:link w:val="DocumentMap"/>
    <w:uiPriority w:val="99"/>
    <w:semiHidden/>
    <w:locked/>
    <w:rsid w:val="00B72440"/>
    <w:rPr>
      <w:rFonts w:ascii="Tahoma" w:hAnsi="Tahoma" w:cs="Tahoma"/>
      <w:shd w:val="clear" w:color="auto" w:fill="000080"/>
      <w:lang w:val="en-US" w:eastAsia="en-US"/>
    </w:rPr>
  </w:style>
  <w:style w:type="character" w:customStyle="1" w:styleId="FootnoteTextCharCharCharZchn">
    <w:name w:val="Footnote Text Char Char Char Zchn"/>
    <w:aliases w:val="Footnote Text Char Char Zchn,Footnote Text Char Zchn,Fußnote Zchn,ft Zchn,Fußnotentext Char Char2 Zchn,Char Char1 Char2 Zchn,Fußnotentext Char Char Char1 Zchn,Char Char1 Char Char1 Zchn"/>
    <w:uiPriority w:val="99"/>
    <w:semiHidden/>
    <w:locked/>
    <w:rsid w:val="004B758B"/>
    <w:rPr>
      <w:rFonts w:ascii="Times New Roman" w:hAnsi="Times New Roman" w:cs="Times New Roman"/>
      <w:sz w:val="20"/>
      <w:szCs w:val="20"/>
      <w:lang w:val="en-US"/>
    </w:rPr>
  </w:style>
  <w:style w:type="paragraph" w:styleId="Caption">
    <w:name w:val="caption"/>
    <w:basedOn w:val="Normal"/>
    <w:next w:val="Normal"/>
    <w:uiPriority w:val="99"/>
    <w:qFormat/>
    <w:rsid w:val="008764D1"/>
    <w:rPr>
      <w:b/>
      <w:bCs/>
      <w:sz w:val="20"/>
      <w:szCs w:val="20"/>
    </w:rPr>
  </w:style>
  <w:style w:type="paragraph" w:styleId="ListParagraph">
    <w:name w:val="List Paragraph"/>
    <w:basedOn w:val="Normal"/>
    <w:uiPriority w:val="99"/>
    <w:qFormat/>
    <w:rsid w:val="00BE1CB7"/>
    <w:pPr>
      <w:ind w:left="708"/>
    </w:pPr>
  </w:style>
  <w:style w:type="character" w:customStyle="1" w:styleId="st">
    <w:name w:val="st"/>
    <w:uiPriority w:val="99"/>
    <w:rsid w:val="005C4BAF"/>
    <w:rPr>
      <w:rFonts w:cs="Times New Roman"/>
    </w:rPr>
  </w:style>
  <w:style w:type="character" w:customStyle="1" w:styleId="gray">
    <w:name w:val="gray"/>
    <w:uiPriority w:val="99"/>
    <w:rsid w:val="00C00C8C"/>
    <w:rPr>
      <w:rFonts w:cs="Times New Roman"/>
    </w:rPr>
  </w:style>
  <w:style w:type="character" w:customStyle="1" w:styleId="left">
    <w:name w:val="left"/>
    <w:rsid w:val="00C00C8C"/>
    <w:rPr>
      <w:rFonts w:cs="Times New Roman"/>
    </w:rPr>
  </w:style>
  <w:style w:type="paragraph" w:customStyle="1" w:styleId="Text2">
    <w:name w:val="Text 2"/>
    <w:basedOn w:val="Normal"/>
    <w:link w:val="Text2Char"/>
    <w:uiPriority w:val="99"/>
    <w:rsid w:val="004F401D"/>
    <w:pPr>
      <w:tabs>
        <w:tab w:val="left" w:pos="2161"/>
      </w:tabs>
      <w:spacing w:after="240" w:line="240" w:lineRule="auto"/>
      <w:ind w:left="1202"/>
    </w:pPr>
    <w:rPr>
      <w:rFonts w:ascii="Arial" w:hAnsi="Arial"/>
      <w:sz w:val="20"/>
      <w:szCs w:val="20"/>
      <w:lang w:val="en-GB" w:eastAsia="en-GB"/>
    </w:rPr>
  </w:style>
  <w:style w:type="character" w:customStyle="1" w:styleId="Text2Char">
    <w:name w:val="Text 2 Char"/>
    <w:link w:val="Text2"/>
    <w:uiPriority w:val="99"/>
    <w:locked/>
    <w:rsid w:val="004F401D"/>
    <w:rPr>
      <w:rFonts w:ascii="Arial" w:hAnsi="Arial" w:cs="Times New Roman"/>
      <w:lang w:val="en-GB" w:eastAsia="en-GB"/>
    </w:rPr>
  </w:style>
  <w:style w:type="character" w:customStyle="1" w:styleId="citation">
    <w:name w:val="citation"/>
    <w:uiPriority w:val="99"/>
    <w:rsid w:val="00B13186"/>
    <w:rPr>
      <w:rFonts w:cs="Times New Roman"/>
    </w:rPr>
  </w:style>
  <w:style w:type="character" w:customStyle="1" w:styleId="StyleTimesNewRoman">
    <w:name w:val="Style Times New Roman"/>
    <w:uiPriority w:val="99"/>
    <w:rsid w:val="00B622F8"/>
    <w:rPr>
      <w:rFonts w:ascii="Times New Roman" w:hAnsi="Times New Roman" w:cs="Times New Roman"/>
      <w:kern w:val="0"/>
    </w:rPr>
  </w:style>
  <w:style w:type="paragraph" w:customStyle="1" w:styleId="Iauiue">
    <w:name w:val="Iau?iue"/>
    <w:uiPriority w:val="99"/>
    <w:rsid w:val="004D0FD8"/>
    <w:pPr>
      <w:widowControl w:val="0"/>
    </w:pPr>
    <w:rPr>
      <w:rFonts w:ascii="Times Roman AzLat" w:hAnsi="Times Roman AzLat"/>
      <w:sz w:val="28"/>
      <w:lang w:val="ru-RU" w:eastAsia="fr-FR"/>
    </w:rPr>
  </w:style>
  <w:style w:type="paragraph" w:customStyle="1" w:styleId="Default">
    <w:name w:val="Default"/>
    <w:rsid w:val="0051528F"/>
    <w:pPr>
      <w:autoSpaceDE w:val="0"/>
      <w:autoSpaceDN w:val="0"/>
      <w:adjustRightInd w:val="0"/>
    </w:pPr>
    <w:rPr>
      <w:rFonts w:ascii="Calibri" w:hAnsi="Calibri" w:cs="Calibri"/>
      <w:color w:val="000000"/>
      <w:sz w:val="24"/>
      <w:szCs w:val="24"/>
    </w:rPr>
  </w:style>
  <w:style w:type="character" w:styleId="HTMLCite">
    <w:name w:val="HTML Cite"/>
    <w:uiPriority w:val="99"/>
    <w:rsid w:val="00DE3451"/>
    <w:rPr>
      <w:rFonts w:cs="Times New Roman"/>
      <w:i/>
      <w:iCs/>
    </w:rPr>
  </w:style>
  <w:style w:type="character" w:customStyle="1" w:styleId="Absatz-Standardschriftart1">
    <w:name w:val="Absatz-Standardschriftart1"/>
    <w:uiPriority w:val="99"/>
    <w:rsid w:val="00B72440"/>
  </w:style>
  <w:style w:type="character" w:customStyle="1" w:styleId="WW8Num1z0">
    <w:name w:val="WW8Num1z0"/>
    <w:uiPriority w:val="99"/>
    <w:rsid w:val="00B72440"/>
    <w:rPr>
      <w:rFonts w:ascii="Times New Roman" w:hAnsi="Times New Roman"/>
    </w:rPr>
  </w:style>
  <w:style w:type="character" w:customStyle="1" w:styleId="WW8Num1z1">
    <w:name w:val="WW8Num1z1"/>
    <w:uiPriority w:val="99"/>
    <w:rsid w:val="00B72440"/>
    <w:rPr>
      <w:rFonts w:ascii="Courier New" w:hAnsi="Courier New"/>
    </w:rPr>
  </w:style>
  <w:style w:type="character" w:customStyle="1" w:styleId="WW8Num1z2">
    <w:name w:val="WW8Num1z2"/>
    <w:uiPriority w:val="99"/>
    <w:rsid w:val="00B72440"/>
    <w:rPr>
      <w:rFonts w:ascii="Wingdings" w:hAnsi="Wingdings"/>
    </w:rPr>
  </w:style>
  <w:style w:type="character" w:customStyle="1" w:styleId="WW8Num1z3">
    <w:name w:val="WW8Num1z3"/>
    <w:uiPriority w:val="99"/>
    <w:rsid w:val="00B72440"/>
    <w:rPr>
      <w:rFonts w:ascii="Symbol" w:hAnsi="Symbol"/>
    </w:rPr>
  </w:style>
  <w:style w:type="character" w:customStyle="1" w:styleId="1">
    <w:name w:val="Основной шрифт абзаца1"/>
    <w:uiPriority w:val="99"/>
    <w:rsid w:val="00B72440"/>
  </w:style>
  <w:style w:type="character" w:customStyle="1" w:styleId="10">
    <w:name w:val="Заголовок 1 Знак"/>
    <w:uiPriority w:val="99"/>
    <w:rsid w:val="00B72440"/>
    <w:rPr>
      <w:rFonts w:cs="Times New Roman"/>
      <w:b/>
      <w:sz w:val="28"/>
      <w:szCs w:val="28"/>
    </w:rPr>
  </w:style>
  <w:style w:type="character" w:customStyle="1" w:styleId="a">
    <w:name w:val="Верхний колонтитул Знак"/>
    <w:uiPriority w:val="99"/>
    <w:rsid w:val="00B72440"/>
    <w:rPr>
      <w:rFonts w:cs="Times New Roman"/>
      <w:sz w:val="24"/>
      <w:szCs w:val="24"/>
      <w:lang w:val="uk-UA"/>
    </w:rPr>
  </w:style>
  <w:style w:type="character" w:customStyle="1" w:styleId="a0">
    <w:name w:val="Нижний колонтитул Знак"/>
    <w:uiPriority w:val="99"/>
    <w:rsid w:val="00B72440"/>
    <w:rPr>
      <w:rFonts w:cs="Times New Roman"/>
      <w:sz w:val="24"/>
      <w:szCs w:val="24"/>
      <w:lang w:val="uk-UA"/>
    </w:rPr>
  </w:style>
  <w:style w:type="character" w:customStyle="1" w:styleId="a1">
    <w:name w:val="Основной текст с отступом Знак"/>
    <w:uiPriority w:val="99"/>
    <w:rsid w:val="00B72440"/>
    <w:rPr>
      <w:rFonts w:cs="Times New Roman"/>
      <w:sz w:val="24"/>
      <w:szCs w:val="24"/>
      <w:lang w:val="uk-UA"/>
    </w:rPr>
  </w:style>
  <w:style w:type="character" w:customStyle="1" w:styleId="a2">
    <w:name w:val="Основной текст Знак"/>
    <w:uiPriority w:val="99"/>
    <w:rsid w:val="00B72440"/>
    <w:rPr>
      <w:rFonts w:cs="Times New Roman"/>
      <w:sz w:val="24"/>
      <w:szCs w:val="24"/>
      <w:lang w:val="uk-UA"/>
    </w:rPr>
  </w:style>
  <w:style w:type="character" w:customStyle="1" w:styleId="a3">
    <w:name w:val="Текст выноски Знак"/>
    <w:uiPriority w:val="99"/>
    <w:rsid w:val="00B72440"/>
    <w:rPr>
      <w:rFonts w:ascii="Tahoma" w:hAnsi="Tahoma" w:cs="Tahoma"/>
      <w:sz w:val="16"/>
      <w:szCs w:val="16"/>
    </w:rPr>
  </w:style>
  <w:style w:type="character" w:customStyle="1" w:styleId="a4">
    <w:name w:val="Символ нумерации"/>
    <w:uiPriority w:val="99"/>
    <w:rsid w:val="00B72440"/>
  </w:style>
  <w:style w:type="paragraph" w:customStyle="1" w:styleId="a5">
    <w:name w:val="Заголовок"/>
    <w:basedOn w:val="Normal"/>
    <w:next w:val="BodyText"/>
    <w:uiPriority w:val="99"/>
    <w:rsid w:val="00B72440"/>
    <w:pPr>
      <w:keepNext/>
      <w:suppressAutoHyphens/>
      <w:spacing w:before="240" w:after="120" w:line="240" w:lineRule="auto"/>
      <w:ind w:firstLine="709"/>
    </w:pPr>
    <w:rPr>
      <w:rFonts w:ascii="Arial" w:eastAsia="SimSun" w:hAnsi="Arial" w:cs="Mangal"/>
      <w:sz w:val="28"/>
      <w:szCs w:val="28"/>
      <w:lang w:val="uk-UA" w:eastAsia="ar-SA"/>
    </w:rPr>
  </w:style>
  <w:style w:type="paragraph" w:styleId="List">
    <w:name w:val="List"/>
    <w:basedOn w:val="BodyText"/>
    <w:rsid w:val="00B72440"/>
    <w:pPr>
      <w:numPr>
        <w:ilvl w:val="0"/>
      </w:numPr>
      <w:tabs>
        <w:tab w:val="clear" w:pos="-720"/>
      </w:tabs>
      <w:spacing w:after="120" w:line="240" w:lineRule="auto"/>
      <w:jc w:val="center"/>
    </w:pPr>
    <w:rPr>
      <w:rFonts w:ascii="Times New Roman" w:hAnsi="Times New Roman" w:cs="Mangal"/>
      <w:b/>
      <w:bCs w:val="0"/>
      <w:color w:val="auto"/>
      <w:spacing w:val="0"/>
      <w:sz w:val="28"/>
      <w:szCs w:val="28"/>
      <w:lang w:val="uk-UA" w:eastAsia="ar-SA"/>
    </w:rPr>
  </w:style>
  <w:style w:type="paragraph" w:customStyle="1" w:styleId="11">
    <w:name w:val="Название1"/>
    <w:basedOn w:val="Normal"/>
    <w:uiPriority w:val="99"/>
    <w:rsid w:val="00B72440"/>
    <w:pPr>
      <w:suppressLineNumbers/>
      <w:suppressAutoHyphens/>
      <w:spacing w:before="120" w:after="120" w:line="240" w:lineRule="auto"/>
      <w:ind w:firstLine="709"/>
    </w:pPr>
    <w:rPr>
      <w:rFonts w:ascii="Times New Roman" w:hAnsi="Times New Roman" w:cs="Mangal"/>
      <w:i/>
      <w:iCs/>
      <w:sz w:val="24"/>
      <w:lang w:val="uk-UA" w:eastAsia="ar-SA"/>
    </w:rPr>
  </w:style>
  <w:style w:type="paragraph" w:customStyle="1" w:styleId="12">
    <w:name w:val="Указатель1"/>
    <w:basedOn w:val="Normal"/>
    <w:uiPriority w:val="99"/>
    <w:rsid w:val="00B72440"/>
    <w:pPr>
      <w:suppressLineNumbers/>
      <w:suppressAutoHyphens/>
      <w:spacing w:after="120" w:line="240" w:lineRule="auto"/>
      <w:ind w:firstLine="709"/>
    </w:pPr>
    <w:rPr>
      <w:rFonts w:ascii="Times New Roman" w:hAnsi="Times New Roman" w:cs="Mangal"/>
      <w:sz w:val="28"/>
      <w:lang w:val="uk-UA" w:eastAsia="ar-SA"/>
    </w:rPr>
  </w:style>
  <w:style w:type="paragraph" w:customStyle="1" w:styleId="a6">
    <w:name w:val="Содержимое таблицы"/>
    <w:basedOn w:val="Normal"/>
    <w:uiPriority w:val="99"/>
    <w:rsid w:val="00B72440"/>
    <w:pPr>
      <w:suppressLineNumbers/>
      <w:suppressAutoHyphens/>
      <w:spacing w:after="120" w:line="240" w:lineRule="auto"/>
      <w:ind w:firstLine="709"/>
    </w:pPr>
    <w:rPr>
      <w:rFonts w:ascii="Times New Roman" w:hAnsi="Times New Roman"/>
      <w:sz w:val="28"/>
      <w:lang w:val="uk-UA" w:eastAsia="ar-SA"/>
    </w:rPr>
  </w:style>
  <w:style w:type="paragraph" w:customStyle="1" w:styleId="a7">
    <w:name w:val="Заголовок таблицы"/>
    <w:basedOn w:val="a6"/>
    <w:uiPriority w:val="99"/>
    <w:rsid w:val="00B72440"/>
    <w:pPr>
      <w:jc w:val="center"/>
    </w:pPr>
    <w:rPr>
      <w:b/>
      <w:bCs/>
    </w:rPr>
  </w:style>
  <w:style w:type="paragraph" w:customStyle="1" w:styleId="a8">
    <w:name w:val="Содержимое врезки"/>
    <w:basedOn w:val="BodyText"/>
    <w:uiPriority w:val="99"/>
    <w:rsid w:val="00B72440"/>
    <w:pPr>
      <w:numPr>
        <w:ilvl w:val="0"/>
      </w:numPr>
      <w:tabs>
        <w:tab w:val="clear" w:pos="-720"/>
      </w:tabs>
      <w:spacing w:after="120" w:line="240" w:lineRule="auto"/>
      <w:jc w:val="center"/>
    </w:pPr>
    <w:rPr>
      <w:rFonts w:ascii="Times New Roman" w:hAnsi="Times New Roman" w:cs="Times New Roman"/>
      <w:b/>
      <w:bCs w:val="0"/>
      <w:color w:val="auto"/>
      <w:spacing w:val="0"/>
      <w:sz w:val="28"/>
      <w:szCs w:val="28"/>
      <w:lang w:val="uk-UA" w:eastAsia="ar-SA"/>
    </w:rPr>
  </w:style>
  <w:style w:type="character" w:customStyle="1" w:styleId="rvts44">
    <w:name w:val="rvts44"/>
    <w:uiPriority w:val="99"/>
    <w:rsid w:val="00A52D43"/>
    <w:rPr>
      <w:rFonts w:cs="Times New Roman"/>
    </w:rPr>
  </w:style>
  <w:style w:type="paragraph" w:customStyle="1" w:styleId="Italic">
    <w:name w:val="Italic"/>
    <w:basedOn w:val="Normal"/>
    <w:uiPriority w:val="99"/>
    <w:rsid w:val="002B420E"/>
    <w:pPr>
      <w:spacing w:line="240" w:lineRule="auto"/>
      <w:jc w:val="left"/>
    </w:pPr>
    <w:rPr>
      <w:rFonts w:ascii="Tahoma" w:hAnsi="Tahoma"/>
      <w:i/>
    </w:rPr>
  </w:style>
  <w:style w:type="character" w:customStyle="1" w:styleId="Title1">
    <w:name w:val="Title1"/>
    <w:uiPriority w:val="99"/>
    <w:rsid w:val="00502830"/>
    <w:rPr>
      <w:rFonts w:cs="Times New Roman"/>
    </w:rPr>
  </w:style>
  <w:style w:type="character" w:customStyle="1" w:styleId="hps">
    <w:name w:val="hps"/>
    <w:rsid w:val="00776A06"/>
    <w:rPr>
      <w:rFonts w:cs="Times New Roman"/>
    </w:rPr>
  </w:style>
  <w:style w:type="character" w:customStyle="1" w:styleId="showhide">
    <w:name w:val="showhide"/>
    <w:rsid w:val="00544944"/>
    <w:rPr>
      <w:rFonts w:cs="Times New Roman"/>
    </w:rPr>
  </w:style>
  <w:style w:type="character" w:customStyle="1" w:styleId="apple-converted-space">
    <w:name w:val="apple-converted-space"/>
    <w:rsid w:val="00640E7F"/>
    <w:rPr>
      <w:rFonts w:cs="Times New Roman"/>
    </w:rPr>
  </w:style>
  <w:style w:type="paragraph" w:customStyle="1" w:styleId="FV1zentriert">
    <w:name w:val="FV1 zentriert"/>
    <w:basedOn w:val="Normal"/>
    <w:rsid w:val="006D2802"/>
    <w:pPr>
      <w:widowControl w:val="0"/>
      <w:autoSpaceDE w:val="0"/>
      <w:autoSpaceDN w:val="0"/>
      <w:adjustRightInd w:val="0"/>
      <w:spacing w:line="260" w:lineRule="exact"/>
      <w:jc w:val="center"/>
    </w:pPr>
    <w:rPr>
      <w:rFonts w:ascii="Arial Narrow" w:hAnsi="Arial Narrow" w:cs="Arial Narrow"/>
      <w:b/>
      <w:bCs/>
      <w:sz w:val="24"/>
      <w:lang w:val="en-GB"/>
    </w:rPr>
  </w:style>
  <w:style w:type="paragraph" w:styleId="TOC4">
    <w:name w:val="toc 4"/>
    <w:basedOn w:val="Normal"/>
    <w:next w:val="Normal"/>
    <w:autoRedefine/>
    <w:uiPriority w:val="39"/>
    <w:rsid w:val="000B1E49"/>
    <w:pPr>
      <w:tabs>
        <w:tab w:val="left" w:pos="1540"/>
        <w:tab w:val="right" w:leader="dot" w:pos="8779"/>
      </w:tabs>
      <w:ind w:left="851"/>
    </w:pPr>
  </w:style>
  <w:style w:type="character" w:customStyle="1" w:styleId="Date1">
    <w:name w:val="Date1"/>
    <w:rsid w:val="005E2C8E"/>
    <w:rPr>
      <w:rFonts w:cs="Times New Roman"/>
    </w:rPr>
  </w:style>
  <w:style w:type="paragraph" w:styleId="TOC5">
    <w:name w:val="toc 5"/>
    <w:basedOn w:val="Normal"/>
    <w:next w:val="Normal"/>
    <w:autoRedefine/>
    <w:uiPriority w:val="39"/>
    <w:rsid w:val="00577897"/>
    <w:pPr>
      <w:spacing w:after="100" w:line="276" w:lineRule="auto"/>
      <w:ind w:left="880"/>
      <w:jc w:val="left"/>
    </w:pPr>
    <w:rPr>
      <w:rFonts w:ascii="Calibri" w:hAnsi="Calibri"/>
      <w:sz w:val="22"/>
      <w:szCs w:val="22"/>
      <w:lang w:val="de-DE" w:eastAsia="de-DE"/>
    </w:rPr>
  </w:style>
  <w:style w:type="paragraph" w:styleId="TOC6">
    <w:name w:val="toc 6"/>
    <w:basedOn w:val="Normal"/>
    <w:next w:val="Normal"/>
    <w:autoRedefine/>
    <w:uiPriority w:val="39"/>
    <w:rsid w:val="00577897"/>
    <w:pPr>
      <w:spacing w:after="100" w:line="276" w:lineRule="auto"/>
      <w:ind w:left="1100"/>
      <w:jc w:val="left"/>
    </w:pPr>
    <w:rPr>
      <w:rFonts w:ascii="Calibri" w:hAnsi="Calibri"/>
      <w:sz w:val="22"/>
      <w:szCs w:val="22"/>
      <w:lang w:val="de-DE" w:eastAsia="de-DE"/>
    </w:rPr>
  </w:style>
  <w:style w:type="paragraph" w:styleId="TOC7">
    <w:name w:val="toc 7"/>
    <w:basedOn w:val="Normal"/>
    <w:next w:val="Normal"/>
    <w:autoRedefine/>
    <w:uiPriority w:val="39"/>
    <w:rsid w:val="00577897"/>
    <w:pPr>
      <w:spacing w:after="100" w:line="276" w:lineRule="auto"/>
      <w:ind w:left="1320"/>
      <w:jc w:val="left"/>
    </w:pPr>
    <w:rPr>
      <w:rFonts w:ascii="Calibri" w:hAnsi="Calibri"/>
      <w:sz w:val="22"/>
      <w:szCs w:val="22"/>
      <w:lang w:val="de-DE" w:eastAsia="de-DE"/>
    </w:rPr>
  </w:style>
  <w:style w:type="paragraph" w:styleId="TOC8">
    <w:name w:val="toc 8"/>
    <w:basedOn w:val="Normal"/>
    <w:next w:val="Normal"/>
    <w:autoRedefine/>
    <w:uiPriority w:val="39"/>
    <w:rsid w:val="00577897"/>
    <w:pPr>
      <w:spacing w:after="100" w:line="276" w:lineRule="auto"/>
      <w:ind w:left="1540"/>
      <w:jc w:val="left"/>
    </w:pPr>
    <w:rPr>
      <w:rFonts w:ascii="Calibri" w:hAnsi="Calibri"/>
      <w:sz w:val="22"/>
      <w:szCs w:val="22"/>
      <w:lang w:val="de-DE" w:eastAsia="de-DE"/>
    </w:rPr>
  </w:style>
  <w:style w:type="paragraph" w:styleId="TOC9">
    <w:name w:val="toc 9"/>
    <w:basedOn w:val="Normal"/>
    <w:next w:val="Normal"/>
    <w:autoRedefine/>
    <w:uiPriority w:val="39"/>
    <w:rsid w:val="00577897"/>
    <w:pPr>
      <w:spacing w:after="100" w:line="276" w:lineRule="auto"/>
      <w:ind w:left="1760"/>
      <w:jc w:val="left"/>
    </w:pPr>
    <w:rPr>
      <w:rFonts w:ascii="Calibri" w:hAnsi="Calibri"/>
      <w:sz w:val="22"/>
      <w:szCs w:val="22"/>
      <w:lang w:val="de-DE" w:eastAsia="de-DE"/>
    </w:rPr>
  </w:style>
  <w:style w:type="paragraph" w:styleId="PlainText">
    <w:name w:val="Plain Text"/>
    <w:basedOn w:val="Normal"/>
    <w:link w:val="PlainTextChar"/>
    <w:rsid w:val="00A34048"/>
    <w:pPr>
      <w:spacing w:line="240" w:lineRule="auto"/>
    </w:pPr>
    <w:rPr>
      <w:rFonts w:ascii="Consolas" w:hAnsi="Consolas" w:cs="Consolas"/>
      <w:sz w:val="21"/>
      <w:szCs w:val="21"/>
    </w:rPr>
  </w:style>
  <w:style w:type="character" w:customStyle="1" w:styleId="PlainTextChar">
    <w:name w:val="Plain Text Char"/>
    <w:link w:val="PlainText"/>
    <w:uiPriority w:val="99"/>
    <w:locked/>
    <w:rsid w:val="00A34048"/>
    <w:rPr>
      <w:rFonts w:ascii="Consolas" w:hAnsi="Consolas" w:cs="Consolas"/>
      <w:sz w:val="21"/>
      <w:szCs w:val="21"/>
      <w:lang w:val="en-US" w:eastAsia="en-US"/>
    </w:rPr>
  </w:style>
  <w:style w:type="paragraph" w:styleId="Revision">
    <w:name w:val="Revision"/>
    <w:hidden/>
    <w:uiPriority w:val="99"/>
    <w:semiHidden/>
    <w:rsid w:val="00F37562"/>
    <w:rPr>
      <w:rFonts w:ascii="Verdana" w:hAnsi="Verdana"/>
      <w:sz w:val="18"/>
      <w:szCs w:val="24"/>
      <w:lang w:val="en-US" w:eastAsia="en-US"/>
    </w:rPr>
  </w:style>
  <w:style w:type="paragraph" w:styleId="HTMLPreformatted">
    <w:name w:val="HTML Preformatted"/>
    <w:aliases w:val="Char Char2 Char Char Char Char,Char Char11,Char Char21, Char Char2 Char Char Char Char, Char Char1, Char Char2"/>
    <w:basedOn w:val="Normal"/>
    <w:link w:val="HTMLPreformattedChar2"/>
    <w:rsid w:val="00F626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Times New Roman" w:hAnsi="Times New Roman"/>
      <w:b/>
      <w:bCs/>
      <w:sz w:val="22"/>
      <w:szCs w:val="22"/>
      <w:lang w:val="lv-LV" w:eastAsia="lv-LV"/>
    </w:rPr>
  </w:style>
  <w:style w:type="character" w:customStyle="1" w:styleId="HTMLPreformattedChar1">
    <w:name w:val="HTML Preformatted Char1"/>
    <w:aliases w:val="Char Char2 Char Char Char Char Char1,Char Char11 Char,Char Char21 Char"/>
    <w:uiPriority w:val="99"/>
    <w:semiHidden/>
    <w:locked/>
    <w:rsid w:val="003B4BB8"/>
    <w:rPr>
      <w:rFonts w:ascii="Courier New" w:hAnsi="Courier New" w:cs="Courier New"/>
      <w:sz w:val="20"/>
      <w:szCs w:val="20"/>
    </w:rPr>
  </w:style>
  <w:style w:type="character" w:customStyle="1" w:styleId="HTMLPreformattedChar2">
    <w:name w:val="HTML Preformatted Char2"/>
    <w:aliases w:val="Char Char2 Char Char Char Char Char2,Char Char11 Char1,Char Char21 Char1, Char Char2 Char Char Char Char Char, Char Char1 Char, Char Char2 Char"/>
    <w:link w:val="HTMLPreformatted"/>
    <w:uiPriority w:val="99"/>
    <w:semiHidden/>
    <w:locked/>
    <w:rsid w:val="00F626BB"/>
    <w:rPr>
      <w:rFonts w:ascii="Consolas" w:hAnsi="Consolas" w:cs="Consolas"/>
      <w:sz w:val="20"/>
      <w:szCs w:val="20"/>
      <w:lang w:val="en-US" w:eastAsia="en-US"/>
    </w:rPr>
  </w:style>
  <w:style w:type="paragraph" w:customStyle="1" w:styleId="ConsPlusTitle">
    <w:name w:val="ConsPlusTitle"/>
    <w:uiPriority w:val="99"/>
    <w:rsid w:val="0037219C"/>
    <w:pPr>
      <w:widowControl w:val="0"/>
      <w:autoSpaceDE w:val="0"/>
      <w:autoSpaceDN w:val="0"/>
      <w:adjustRightInd w:val="0"/>
    </w:pPr>
    <w:rPr>
      <w:rFonts w:ascii="Calibri" w:hAnsi="Calibri" w:cs="Calibri"/>
      <w:b/>
      <w:bCs/>
      <w:sz w:val="22"/>
      <w:szCs w:val="22"/>
      <w:lang w:val="ru-RU" w:eastAsia="ru-RU"/>
    </w:rPr>
  </w:style>
  <w:style w:type="paragraph" w:customStyle="1" w:styleId="BodyText1">
    <w:name w:val="Body Text 1"/>
    <w:aliases w:val="1"/>
    <w:basedOn w:val="BodyText"/>
    <w:rsid w:val="000101CF"/>
    <w:pPr>
      <w:numPr>
        <w:ilvl w:val="0"/>
      </w:numPr>
      <w:tabs>
        <w:tab w:val="clear" w:pos="-720"/>
      </w:tabs>
      <w:suppressAutoHyphens w:val="0"/>
      <w:snapToGrid w:val="0"/>
      <w:spacing w:line="264" w:lineRule="auto"/>
      <w:ind w:firstLine="454"/>
    </w:pPr>
    <w:rPr>
      <w:rFonts w:ascii="Times New Roman" w:hAnsi="Times New Roman" w:cs="Times New Roman"/>
      <w:bCs w:val="0"/>
      <w:noProof/>
      <w:color w:val="auto"/>
      <w:spacing w:val="0"/>
      <w:szCs w:val="20"/>
      <w:lang w:val="ro-RO" w:eastAsia="ru-RU"/>
    </w:rPr>
  </w:style>
  <w:style w:type="character" w:customStyle="1" w:styleId="BodyText1-Char">
    <w:name w:val="Body Text 1- Char"/>
    <w:link w:val="BodyText1-"/>
    <w:locked/>
    <w:rsid w:val="000101CF"/>
    <w:rPr>
      <w:rFonts w:ascii="Verdana" w:hAnsi="Verdana" w:cs="Times New Roman"/>
      <w:sz w:val="24"/>
      <w:szCs w:val="24"/>
      <w:lang w:val="en-US" w:eastAsia="en-US"/>
    </w:rPr>
  </w:style>
  <w:style w:type="paragraph" w:customStyle="1" w:styleId="BodyText1-">
    <w:name w:val="Body Text 1-"/>
    <w:basedOn w:val="BodyText"/>
    <w:link w:val="BodyText1-Char"/>
    <w:rsid w:val="000101CF"/>
    <w:pPr>
      <w:numPr>
        <w:ilvl w:val="0"/>
      </w:numPr>
      <w:tabs>
        <w:tab w:val="clear" w:pos="-720"/>
      </w:tabs>
      <w:suppressAutoHyphens w:val="0"/>
      <w:snapToGrid w:val="0"/>
      <w:spacing w:line="240" w:lineRule="auto"/>
      <w:ind w:firstLine="454"/>
    </w:pPr>
    <w:rPr>
      <w:rFonts w:ascii="Verdana" w:hAnsi="Verdana" w:cs="Times New Roman"/>
      <w:bCs w:val="0"/>
      <w:color w:val="auto"/>
      <w:spacing w:val="0"/>
      <w:sz w:val="18"/>
      <w:szCs w:val="24"/>
      <w:lang w:val="en-US"/>
    </w:rPr>
  </w:style>
  <w:style w:type="paragraph" w:styleId="List2">
    <w:name w:val="List 2"/>
    <w:basedOn w:val="Normal"/>
    <w:rsid w:val="000101CF"/>
    <w:pPr>
      <w:spacing w:line="240" w:lineRule="auto"/>
      <w:ind w:left="566" w:hanging="283"/>
      <w:jc w:val="left"/>
    </w:pPr>
    <w:rPr>
      <w:rFonts w:ascii="Times New Roman" w:hAnsi="Times New Roman"/>
      <w:sz w:val="28"/>
      <w:szCs w:val="28"/>
      <w:lang w:val="ro-RO"/>
    </w:rPr>
  </w:style>
  <w:style w:type="paragraph" w:styleId="List3">
    <w:name w:val="List 3"/>
    <w:basedOn w:val="Normal"/>
    <w:rsid w:val="000101CF"/>
    <w:pPr>
      <w:spacing w:line="240" w:lineRule="auto"/>
      <w:ind w:left="849" w:hanging="283"/>
      <w:jc w:val="left"/>
    </w:pPr>
    <w:rPr>
      <w:rFonts w:ascii="Times New Roman" w:hAnsi="Times New Roman"/>
      <w:sz w:val="28"/>
      <w:szCs w:val="28"/>
      <w:lang w:val="ro-RO"/>
    </w:rPr>
  </w:style>
  <w:style w:type="character" w:customStyle="1" w:styleId="back1">
    <w:name w:val="back1"/>
    <w:rsid w:val="000101CF"/>
    <w:rPr>
      <w:rFonts w:cs="Times New Roman"/>
      <w:shd w:val="clear" w:color="auto" w:fill="CCCCCC"/>
    </w:rPr>
  </w:style>
  <w:style w:type="paragraph" w:customStyle="1" w:styleId="cp">
    <w:name w:val="cp"/>
    <w:basedOn w:val="Normal"/>
    <w:rsid w:val="000101CF"/>
    <w:pPr>
      <w:spacing w:line="240" w:lineRule="auto"/>
      <w:jc w:val="center"/>
    </w:pPr>
    <w:rPr>
      <w:rFonts w:ascii="Times New Roman" w:hAnsi="Times New Roman"/>
      <w:b/>
      <w:bCs/>
      <w:sz w:val="24"/>
      <w:lang w:val="ru-RU" w:eastAsia="ru-RU"/>
    </w:rPr>
  </w:style>
  <w:style w:type="paragraph" w:customStyle="1" w:styleId="subcap1">
    <w:name w:val="subcap1"/>
    <w:basedOn w:val="Normal"/>
    <w:rsid w:val="000101CF"/>
    <w:pPr>
      <w:keepNext/>
      <w:spacing w:before="120" w:after="40" w:line="240" w:lineRule="auto"/>
      <w:ind w:left="454"/>
    </w:pPr>
    <w:rPr>
      <w:rFonts w:ascii="Times New Roman" w:eastAsia="SimSun" w:hAnsi="Times New Roman"/>
      <w:b/>
      <w:bCs/>
      <w:sz w:val="22"/>
      <w:szCs w:val="22"/>
      <w:lang w:val="ru-RU" w:eastAsia="zh-CN"/>
    </w:rPr>
  </w:style>
  <w:style w:type="paragraph" w:customStyle="1" w:styleId="bodytext10">
    <w:name w:val="bodytext1"/>
    <w:basedOn w:val="Normal"/>
    <w:rsid w:val="000101CF"/>
    <w:pPr>
      <w:snapToGrid w:val="0"/>
      <w:spacing w:line="264" w:lineRule="auto"/>
      <w:ind w:firstLine="454"/>
    </w:pPr>
    <w:rPr>
      <w:rFonts w:ascii="Times New Roman" w:eastAsia="SimSun" w:hAnsi="Times New Roman"/>
      <w:sz w:val="22"/>
      <w:szCs w:val="22"/>
      <w:lang w:val="ru-RU" w:eastAsia="zh-CN"/>
    </w:rPr>
  </w:style>
  <w:style w:type="paragraph" w:customStyle="1" w:styleId="tt">
    <w:name w:val="tt"/>
    <w:basedOn w:val="Normal"/>
    <w:rsid w:val="000101CF"/>
    <w:pPr>
      <w:spacing w:line="240" w:lineRule="auto"/>
      <w:jc w:val="center"/>
    </w:pPr>
    <w:rPr>
      <w:rFonts w:ascii="Times New Roman" w:hAnsi="Times New Roman"/>
      <w:b/>
      <w:bCs/>
      <w:sz w:val="24"/>
      <w:lang w:val="ru-RU" w:eastAsia="ru-RU"/>
    </w:rPr>
  </w:style>
  <w:style w:type="paragraph" w:customStyle="1" w:styleId="pb">
    <w:name w:val="pb"/>
    <w:basedOn w:val="Normal"/>
    <w:rsid w:val="000101CF"/>
    <w:pPr>
      <w:spacing w:line="240" w:lineRule="auto"/>
      <w:jc w:val="center"/>
    </w:pPr>
    <w:rPr>
      <w:rFonts w:ascii="Times New Roman" w:hAnsi="Times New Roman"/>
      <w:i/>
      <w:iCs/>
      <w:color w:val="663300"/>
      <w:sz w:val="20"/>
      <w:szCs w:val="20"/>
      <w:lang w:val="ru-RU" w:eastAsia="ru-RU"/>
    </w:rPr>
  </w:style>
  <w:style w:type="paragraph" w:customStyle="1" w:styleId="nt">
    <w:name w:val="nt"/>
    <w:basedOn w:val="Normal"/>
    <w:rsid w:val="000101CF"/>
    <w:pPr>
      <w:spacing w:line="240" w:lineRule="auto"/>
      <w:ind w:left="567" w:right="567" w:hanging="567"/>
    </w:pPr>
    <w:rPr>
      <w:rFonts w:ascii="Times New Roman" w:hAnsi="Times New Roman"/>
      <w:i/>
      <w:iCs/>
      <w:color w:val="663300"/>
      <w:sz w:val="20"/>
      <w:szCs w:val="20"/>
      <w:lang w:val="ru-RU" w:eastAsia="ru-RU"/>
    </w:rPr>
  </w:style>
  <w:style w:type="paragraph" w:styleId="Subtitle">
    <w:name w:val="Subtitle"/>
    <w:basedOn w:val="Normal"/>
    <w:link w:val="SubtitleChar"/>
    <w:qFormat/>
    <w:locked/>
    <w:rsid w:val="000101CF"/>
    <w:pPr>
      <w:widowControl w:val="0"/>
      <w:autoSpaceDE w:val="0"/>
      <w:autoSpaceDN w:val="0"/>
      <w:spacing w:line="240" w:lineRule="auto"/>
      <w:ind w:right="-587" w:firstLine="567"/>
    </w:pPr>
    <w:rPr>
      <w:rFonts w:ascii="Times New Roman" w:hAnsi="Times New Roman"/>
      <w:b/>
      <w:bCs/>
      <w:color w:val="000000"/>
      <w:spacing w:val="-5"/>
      <w:sz w:val="24"/>
      <w:lang w:val="ro-RO"/>
    </w:rPr>
  </w:style>
  <w:style w:type="character" w:customStyle="1" w:styleId="SubtitleChar">
    <w:name w:val="Subtitle Char"/>
    <w:link w:val="Subtitle"/>
    <w:locked/>
    <w:rsid w:val="000101CF"/>
    <w:rPr>
      <w:rFonts w:cs="Times New Roman"/>
      <w:b/>
      <w:bCs/>
      <w:color w:val="000000"/>
      <w:spacing w:val="-5"/>
      <w:sz w:val="24"/>
      <w:szCs w:val="24"/>
      <w:lang w:val="ro-RO" w:eastAsia="en-US"/>
    </w:rPr>
  </w:style>
  <w:style w:type="paragraph" w:customStyle="1" w:styleId="a9">
    <w:name w:val="Цитаты"/>
    <w:basedOn w:val="Normal"/>
    <w:rsid w:val="000101CF"/>
    <w:pPr>
      <w:spacing w:before="100" w:after="100" w:line="240" w:lineRule="auto"/>
      <w:ind w:left="360" w:right="360"/>
      <w:jc w:val="left"/>
    </w:pPr>
    <w:rPr>
      <w:rFonts w:ascii="Times New Roman" w:hAnsi="Times New Roman"/>
      <w:sz w:val="24"/>
      <w:szCs w:val="20"/>
      <w:lang w:val="ro-RO" w:eastAsia="ru-RU"/>
    </w:rPr>
  </w:style>
  <w:style w:type="paragraph" w:customStyle="1" w:styleId="SubCap10">
    <w:name w:val="Sub Cap1"/>
    <w:basedOn w:val="Heading6"/>
    <w:rsid w:val="000101CF"/>
    <w:pPr>
      <w:keepNext/>
      <w:tabs>
        <w:tab w:val="clear" w:pos="1152"/>
      </w:tabs>
      <w:spacing w:before="120" w:after="40" w:line="240" w:lineRule="auto"/>
      <w:ind w:left="454" w:firstLine="0"/>
    </w:pPr>
    <w:rPr>
      <w:bCs w:val="0"/>
      <w:szCs w:val="20"/>
      <w:lang w:val="ro-RO"/>
    </w:rPr>
  </w:style>
  <w:style w:type="paragraph" w:customStyle="1" w:styleId="Aa">
    <w:name w:val="A"/>
    <w:basedOn w:val="Normal"/>
    <w:rsid w:val="000101CF"/>
    <w:pPr>
      <w:shd w:val="clear" w:color="auto" w:fill="800000"/>
      <w:spacing w:line="240" w:lineRule="auto"/>
      <w:ind w:left="851" w:hanging="851"/>
      <w:jc w:val="left"/>
    </w:pPr>
    <w:rPr>
      <w:rFonts w:ascii="Times New Roman" w:hAnsi="Times New Roman"/>
      <w:b/>
      <w:sz w:val="24"/>
      <w:szCs w:val="20"/>
      <w:lang w:val="fr-FR" w:eastAsia="en-GB"/>
    </w:rPr>
  </w:style>
  <w:style w:type="paragraph" w:customStyle="1" w:styleId="kleina">
    <w:name w:val="klein a"/>
    <w:basedOn w:val="Normal"/>
    <w:rsid w:val="000101CF"/>
    <w:pPr>
      <w:spacing w:line="240" w:lineRule="auto"/>
      <w:ind w:left="284" w:hanging="284"/>
      <w:jc w:val="left"/>
    </w:pPr>
    <w:rPr>
      <w:rFonts w:ascii="Times New Roman" w:hAnsi="Times New Roman"/>
      <w:i/>
      <w:sz w:val="24"/>
      <w:szCs w:val="20"/>
      <w:lang w:val="fr-FR" w:eastAsia="en-GB"/>
    </w:rPr>
  </w:style>
  <w:style w:type="paragraph" w:customStyle="1" w:styleId="konvention">
    <w:name w:val="konvention"/>
    <w:basedOn w:val="Normal"/>
    <w:rsid w:val="000101CF"/>
    <w:pPr>
      <w:numPr>
        <w:numId w:val="9"/>
      </w:numPr>
      <w:spacing w:after="120" w:line="240" w:lineRule="exact"/>
    </w:pPr>
    <w:rPr>
      <w:rFonts w:ascii="Times New Roman" w:hAnsi="Times New Roman"/>
      <w:sz w:val="20"/>
      <w:szCs w:val="20"/>
      <w:lang w:val="fr-FR" w:eastAsia="en-GB"/>
    </w:rPr>
  </w:style>
  <w:style w:type="paragraph" w:customStyle="1" w:styleId="einzug">
    <w:name w:val="einzug"/>
    <w:basedOn w:val="Normal"/>
    <w:rsid w:val="000101CF"/>
    <w:pPr>
      <w:numPr>
        <w:numId w:val="10"/>
      </w:numPr>
      <w:tabs>
        <w:tab w:val="clear" w:pos="360"/>
        <w:tab w:val="num" w:pos="851"/>
      </w:tabs>
      <w:spacing w:after="120" w:line="240" w:lineRule="auto"/>
      <w:ind w:left="851"/>
      <w:jc w:val="left"/>
    </w:pPr>
    <w:rPr>
      <w:rFonts w:ascii="Times New Roman" w:hAnsi="Times New Roman"/>
      <w:color w:val="0000FF"/>
      <w:sz w:val="20"/>
      <w:szCs w:val="20"/>
      <w:lang w:val="fr-FR" w:eastAsia="en-GB"/>
    </w:rPr>
  </w:style>
  <w:style w:type="paragraph" w:customStyle="1" w:styleId="2004">
    <w:name w:val="2004"/>
    <w:basedOn w:val="Normal"/>
    <w:rsid w:val="000101CF"/>
    <w:pPr>
      <w:numPr>
        <w:numId w:val="11"/>
      </w:numPr>
      <w:spacing w:after="120" w:line="240" w:lineRule="auto"/>
    </w:pPr>
    <w:rPr>
      <w:rFonts w:ascii="Times New Roman" w:hAnsi="Times New Roman"/>
      <w:b/>
      <w:color w:val="FF0000"/>
      <w:sz w:val="20"/>
      <w:szCs w:val="20"/>
      <w:lang w:val="en-GB" w:eastAsia="en-GB"/>
    </w:rPr>
  </w:style>
  <w:style w:type="paragraph" w:customStyle="1" w:styleId="cn">
    <w:name w:val="cn"/>
    <w:basedOn w:val="Normal"/>
    <w:rsid w:val="000101CF"/>
    <w:pPr>
      <w:spacing w:line="240" w:lineRule="auto"/>
      <w:jc w:val="center"/>
    </w:pPr>
    <w:rPr>
      <w:rFonts w:ascii="Times New Roman" w:hAnsi="Times New Roman"/>
      <w:sz w:val="24"/>
      <w:lang w:val="ru-RU" w:eastAsia="ru-RU"/>
    </w:rPr>
  </w:style>
  <w:style w:type="paragraph" w:customStyle="1" w:styleId="cb">
    <w:name w:val="cb"/>
    <w:basedOn w:val="Normal"/>
    <w:rsid w:val="000101CF"/>
    <w:pPr>
      <w:spacing w:line="240" w:lineRule="auto"/>
      <w:jc w:val="center"/>
    </w:pPr>
    <w:rPr>
      <w:rFonts w:ascii="Times New Roman" w:eastAsia="SimSun" w:hAnsi="Times New Roman"/>
      <w:b/>
      <w:bCs/>
      <w:sz w:val="24"/>
      <w:lang w:val="ru-RU" w:eastAsia="zh-CN"/>
    </w:rPr>
  </w:style>
  <w:style w:type="character" w:customStyle="1" w:styleId="NoSpacingChar">
    <w:name w:val="No Spacing Char"/>
    <w:locked/>
    <w:rsid w:val="008014EC"/>
    <w:rPr>
      <w:rFonts w:eastAsia="Times New Roman" w:cs="Times New Roman"/>
      <w:sz w:val="22"/>
      <w:szCs w:val="22"/>
      <w:lang w:val="en-US"/>
    </w:rPr>
  </w:style>
  <w:style w:type="paragraph" w:styleId="NoSpacing">
    <w:name w:val="No Spacing"/>
    <w:qFormat/>
    <w:rsid w:val="00530145"/>
    <w:pPr>
      <w:jc w:val="both"/>
    </w:pPr>
    <w:rPr>
      <w:sz w:val="22"/>
      <w:szCs w:val="22"/>
      <w:lang w:val="en-GB" w:eastAsia="en-US"/>
    </w:rPr>
  </w:style>
  <w:style w:type="paragraph" w:customStyle="1" w:styleId="bullet">
    <w:name w:val="bullet"/>
    <w:basedOn w:val="Normal"/>
    <w:rsid w:val="00281980"/>
    <w:pPr>
      <w:numPr>
        <w:numId w:val="12"/>
      </w:numPr>
      <w:spacing w:line="240" w:lineRule="auto"/>
      <w:jc w:val="left"/>
    </w:pPr>
    <w:rPr>
      <w:rFonts w:ascii="Times New Roman" w:eastAsia="Arial Unicode MS" w:hAnsi="Times New Roman"/>
      <w:sz w:val="28"/>
      <w:szCs w:val="28"/>
      <w:lang w:val="ro-RO" w:eastAsia="ru-RU"/>
    </w:rPr>
  </w:style>
  <w:style w:type="numbering" w:customStyle="1" w:styleId="Style8">
    <w:name w:val="Style8"/>
    <w:rsid w:val="008E5CC9"/>
    <w:pPr>
      <w:numPr>
        <w:numId w:val="4"/>
      </w:numPr>
    </w:pPr>
  </w:style>
  <w:style w:type="numbering" w:customStyle="1" w:styleId="Style7">
    <w:name w:val="Style7"/>
    <w:rsid w:val="008E5CC9"/>
    <w:pPr>
      <w:numPr>
        <w:numId w:val="3"/>
      </w:numPr>
    </w:pPr>
  </w:style>
  <w:style w:type="numbering" w:customStyle="1" w:styleId="KeineListe1">
    <w:name w:val="Keine Liste1"/>
    <w:next w:val="NoList"/>
    <w:semiHidden/>
    <w:unhideWhenUsed/>
    <w:rsid w:val="00323718"/>
  </w:style>
  <w:style w:type="paragraph" w:customStyle="1" w:styleId="article01">
    <w:name w:val="article 01"/>
    <w:autoRedefine/>
    <w:rsid w:val="00323718"/>
    <w:pPr>
      <w:snapToGrid w:val="0"/>
      <w:spacing w:line="320" w:lineRule="exact"/>
      <w:ind w:left="1101" w:hangingChars="500" w:hanging="1101"/>
    </w:pPr>
    <w:rPr>
      <w:rFonts w:ascii="Arial" w:eastAsia="Batang" w:hAnsi="Arial" w:cs="Arial"/>
      <w:b/>
      <w:kern w:val="2"/>
      <w:sz w:val="22"/>
      <w:lang w:val="en-US" w:eastAsia="ko-KR"/>
    </w:rPr>
  </w:style>
  <w:style w:type="paragraph" w:customStyle="1" w:styleId="article02">
    <w:name w:val="article 02"/>
    <w:basedOn w:val="article01"/>
    <w:autoRedefine/>
    <w:rsid w:val="00323718"/>
    <w:pPr>
      <w:ind w:left="1156" w:hangingChars="550" w:hanging="1156"/>
    </w:pPr>
  </w:style>
  <w:style w:type="paragraph" w:customStyle="1" w:styleId="chapter">
    <w:name w:val="chapter"/>
    <w:autoRedefine/>
    <w:rsid w:val="00323718"/>
    <w:pPr>
      <w:spacing w:line="400" w:lineRule="exact"/>
      <w:jc w:val="center"/>
    </w:pPr>
    <w:rPr>
      <w:rFonts w:eastAsia="Batang"/>
      <w:b/>
      <w:kern w:val="2"/>
      <w:sz w:val="30"/>
      <w:szCs w:val="26"/>
      <w:lang w:val="en-US" w:eastAsia="ko-KR"/>
    </w:rPr>
  </w:style>
  <w:style w:type="paragraph" w:customStyle="1" w:styleId="ab">
    <w:name w:val="법령 본문"/>
    <w:autoRedefine/>
    <w:rsid w:val="00323718"/>
    <w:pPr>
      <w:snapToGrid w:val="0"/>
      <w:spacing w:line="370" w:lineRule="exact"/>
      <w:jc w:val="both"/>
    </w:pPr>
    <w:rPr>
      <w:rFonts w:eastAsia="Batang"/>
      <w:bCs/>
      <w:kern w:val="2"/>
      <w:sz w:val="22"/>
      <w:lang w:val="en-US" w:eastAsia="ko-KR"/>
    </w:rPr>
  </w:style>
  <w:style w:type="paragraph" w:customStyle="1" w:styleId="ac">
    <w:name w:val="법령 (a)"/>
    <w:basedOn w:val="ab"/>
    <w:autoRedefine/>
    <w:rsid w:val="00323718"/>
    <w:pPr>
      <w:ind w:leftChars="313" w:left="978" w:hangingChars="146" w:hanging="321"/>
    </w:pPr>
  </w:style>
  <w:style w:type="paragraph" w:customStyle="1" w:styleId="13">
    <w:name w:val="법령 1"/>
    <w:basedOn w:val="ab"/>
    <w:autoRedefine/>
    <w:rsid w:val="00323718"/>
    <w:pPr>
      <w:ind w:leftChars="183" w:left="615" w:hangingChars="105" w:hanging="231"/>
    </w:pPr>
  </w:style>
  <w:style w:type="paragraph" w:customStyle="1" w:styleId="ad">
    <w:name w:val="넘버링"/>
    <w:autoRedefine/>
    <w:rsid w:val="00323718"/>
    <w:pPr>
      <w:jc w:val="center"/>
    </w:pPr>
    <w:rPr>
      <w:rFonts w:eastAsia="Batang"/>
      <w:sz w:val="18"/>
      <w:lang w:val="en-US" w:eastAsia="ko-KR"/>
    </w:rPr>
  </w:style>
  <w:style w:type="paragraph" w:customStyle="1" w:styleId="ae">
    <w:name w:val="로마"/>
    <w:rsid w:val="00323718"/>
    <w:pPr>
      <w:autoSpaceDE w:val="0"/>
      <w:autoSpaceDN w:val="0"/>
      <w:spacing w:line="360" w:lineRule="auto"/>
      <w:jc w:val="both"/>
    </w:pPr>
    <w:rPr>
      <w:rFonts w:eastAsia="Batang"/>
      <w:b/>
      <w:bCs/>
      <w:sz w:val="32"/>
      <w:lang w:val="en-US" w:eastAsia="ko-KR"/>
    </w:rPr>
  </w:style>
  <w:style w:type="paragraph" w:customStyle="1" w:styleId="af">
    <w:name w:val="로마 가"/>
    <w:basedOn w:val="ae"/>
    <w:autoRedefine/>
    <w:rsid w:val="00323718"/>
    <w:pPr>
      <w:jc w:val="center"/>
    </w:pPr>
    <w:rPr>
      <w:sz w:val="36"/>
    </w:rPr>
  </w:style>
  <w:style w:type="paragraph" w:customStyle="1" w:styleId="af0">
    <w:name w:val="목차 로마"/>
    <w:autoRedefine/>
    <w:rsid w:val="00323718"/>
    <w:pPr>
      <w:tabs>
        <w:tab w:val="right" w:leader="dot" w:pos="7791"/>
      </w:tabs>
      <w:snapToGrid w:val="0"/>
      <w:spacing w:line="360" w:lineRule="auto"/>
    </w:pPr>
    <w:rPr>
      <w:rFonts w:ascii="Arial" w:eastAsia="Batang" w:hAnsi="Arial" w:cs="Arial"/>
      <w:noProof/>
      <w:sz w:val="28"/>
      <w:szCs w:val="28"/>
      <w:lang w:val="en-US" w:eastAsia="ko-KR"/>
    </w:rPr>
  </w:style>
  <w:style w:type="paragraph" w:customStyle="1" w:styleId="14">
    <w:name w:val="목차1"/>
    <w:autoRedefine/>
    <w:rsid w:val="00323718"/>
    <w:pPr>
      <w:tabs>
        <w:tab w:val="right" w:leader="dot" w:pos="7791"/>
      </w:tabs>
      <w:snapToGrid w:val="0"/>
      <w:spacing w:line="400" w:lineRule="exact"/>
    </w:pPr>
    <w:rPr>
      <w:rFonts w:ascii="Arial" w:eastAsia="Batang" w:hAnsi="Arial" w:cs="Arial"/>
      <w:b/>
      <w:bCs/>
      <w:noProof/>
      <w:sz w:val="22"/>
      <w:szCs w:val="28"/>
      <w:lang w:val="en-US" w:eastAsia="ko-KR"/>
    </w:rPr>
  </w:style>
  <w:style w:type="paragraph" w:customStyle="1" w:styleId="af1">
    <w:name w:val="목차a"/>
    <w:autoRedefine/>
    <w:rsid w:val="00323718"/>
    <w:pPr>
      <w:tabs>
        <w:tab w:val="right" w:leader="dot" w:pos="7791"/>
      </w:tabs>
      <w:spacing w:line="360" w:lineRule="auto"/>
      <w:ind w:leftChars="220" w:left="462"/>
    </w:pPr>
    <w:rPr>
      <w:rFonts w:ascii="Arial" w:eastAsia="Batang" w:hAnsi="Arial" w:cs="Arial"/>
      <w:noProof/>
      <w:szCs w:val="21"/>
      <w:lang w:val="en-US" w:eastAsia="ko-KR"/>
    </w:rPr>
  </w:style>
  <w:style w:type="paragraph" w:customStyle="1" w:styleId="15">
    <w:name w:val="1 간지"/>
    <w:basedOn w:val="Normal"/>
    <w:autoRedefine/>
    <w:rsid w:val="00323718"/>
    <w:pPr>
      <w:spacing w:line="360" w:lineRule="auto"/>
      <w:jc w:val="center"/>
    </w:pPr>
    <w:rPr>
      <w:rFonts w:ascii="Arial Rounded MT Bold" w:eastAsia="Batang" w:hAnsi="Arial Rounded MT Bold"/>
      <w:sz w:val="28"/>
      <w:szCs w:val="20"/>
      <w:lang w:eastAsia="ko-KR"/>
    </w:rPr>
  </w:style>
  <w:style w:type="paragraph" w:customStyle="1" w:styleId="af2">
    <w:name w:val="재정일"/>
    <w:autoRedefine/>
    <w:rsid w:val="00323718"/>
    <w:pPr>
      <w:snapToGrid w:val="0"/>
      <w:spacing w:line="360" w:lineRule="auto"/>
      <w:jc w:val="center"/>
    </w:pPr>
    <w:rPr>
      <w:rFonts w:eastAsia="Batang"/>
      <w:b/>
      <w:bCs/>
      <w:sz w:val="24"/>
      <w:lang w:val="en-US" w:eastAsia="ko-KR"/>
    </w:rPr>
  </w:style>
  <w:style w:type="table" w:customStyle="1" w:styleId="Tabellengitternetz1">
    <w:name w:val="Tabellengitternetz1"/>
    <w:basedOn w:val="TableNormal"/>
    <w:next w:val="TableGrid"/>
    <w:uiPriority w:val="59"/>
    <w:rsid w:val="00323718"/>
    <w:rPr>
      <w:rFonts w:ascii="Malgun Gothic" w:eastAsia="Malgun Gothic" w:hAnsi="Malgun Gothic"/>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TMLVorformatiertZchn1">
    <w:name w:val="HTML Vorformatiert Zchn1"/>
    <w:uiPriority w:val="99"/>
    <w:semiHidden/>
    <w:rsid w:val="004A48D7"/>
    <w:rPr>
      <w:rFonts w:ascii="Consolas" w:hAnsi="Consolas" w:cs="Consolas"/>
      <w:sz w:val="20"/>
      <w:szCs w:val="20"/>
      <w:lang w:val="en-US" w:eastAsia="en-US"/>
    </w:rPr>
  </w:style>
  <w:style w:type="character" w:customStyle="1" w:styleId="310pt">
    <w:name w:val="Основной текст (3) + 10 pt"/>
    <w:rsid w:val="005E600B"/>
    <w:rPr>
      <w:rFonts w:ascii="Times New Roman" w:hAnsi="Times New Roman" w:cs="Times New Roman"/>
      <w:spacing w:val="0"/>
      <w:sz w:val="20"/>
      <w:szCs w:val="20"/>
      <w:lang w:bidi="ar-SA"/>
    </w:rPr>
  </w:style>
  <w:style w:type="character" w:customStyle="1" w:styleId="Bodytext0">
    <w:name w:val="Body text_"/>
    <w:link w:val="BodyText100"/>
    <w:rsid w:val="00C53B3A"/>
    <w:rPr>
      <w:rFonts w:ascii="Calibri" w:eastAsia="Calibri" w:hAnsi="Calibri" w:cs="Calibri"/>
      <w:sz w:val="22"/>
      <w:szCs w:val="22"/>
      <w:shd w:val="clear" w:color="auto" w:fill="FFFFFF"/>
    </w:rPr>
  </w:style>
  <w:style w:type="paragraph" w:customStyle="1" w:styleId="BodyText100">
    <w:name w:val="Body Text10"/>
    <w:basedOn w:val="Normal"/>
    <w:link w:val="Bodytext0"/>
    <w:rsid w:val="00C53B3A"/>
    <w:pPr>
      <w:widowControl w:val="0"/>
      <w:shd w:val="clear" w:color="auto" w:fill="FFFFFF"/>
      <w:spacing w:before="1560" w:after="120" w:line="0" w:lineRule="atLeast"/>
      <w:ind w:hanging="840"/>
      <w:jc w:val="center"/>
    </w:pPr>
    <w:rPr>
      <w:rFonts w:ascii="Calibri" w:eastAsia="Calibri" w:hAnsi="Calibri" w:cs="Calibri"/>
      <w:sz w:val="22"/>
      <w:szCs w:val="22"/>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595046">
      <w:bodyDiv w:val="1"/>
      <w:marLeft w:val="0"/>
      <w:marRight w:val="0"/>
      <w:marTop w:val="0"/>
      <w:marBottom w:val="0"/>
      <w:divBdr>
        <w:top w:val="none" w:sz="0" w:space="0" w:color="auto"/>
        <w:left w:val="none" w:sz="0" w:space="0" w:color="auto"/>
        <w:bottom w:val="none" w:sz="0" w:space="0" w:color="auto"/>
        <w:right w:val="none" w:sz="0" w:space="0" w:color="auto"/>
      </w:divBdr>
      <w:divsChild>
        <w:div w:id="229848128">
          <w:marLeft w:val="864"/>
          <w:marRight w:val="0"/>
          <w:marTop w:val="50"/>
          <w:marBottom w:val="0"/>
          <w:divBdr>
            <w:top w:val="none" w:sz="0" w:space="0" w:color="auto"/>
            <w:left w:val="none" w:sz="0" w:space="0" w:color="auto"/>
            <w:bottom w:val="none" w:sz="0" w:space="0" w:color="auto"/>
            <w:right w:val="none" w:sz="0" w:space="0" w:color="auto"/>
          </w:divBdr>
        </w:div>
        <w:div w:id="624124150">
          <w:marLeft w:val="864"/>
          <w:marRight w:val="0"/>
          <w:marTop w:val="50"/>
          <w:marBottom w:val="0"/>
          <w:divBdr>
            <w:top w:val="none" w:sz="0" w:space="0" w:color="auto"/>
            <w:left w:val="none" w:sz="0" w:space="0" w:color="auto"/>
            <w:bottom w:val="none" w:sz="0" w:space="0" w:color="auto"/>
            <w:right w:val="none" w:sz="0" w:space="0" w:color="auto"/>
          </w:divBdr>
        </w:div>
        <w:div w:id="782042336">
          <w:marLeft w:val="418"/>
          <w:marRight w:val="0"/>
          <w:marTop w:val="50"/>
          <w:marBottom w:val="0"/>
          <w:divBdr>
            <w:top w:val="none" w:sz="0" w:space="0" w:color="auto"/>
            <w:left w:val="none" w:sz="0" w:space="0" w:color="auto"/>
            <w:bottom w:val="none" w:sz="0" w:space="0" w:color="auto"/>
            <w:right w:val="none" w:sz="0" w:space="0" w:color="auto"/>
          </w:divBdr>
        </w:div>
        <w:div w:id="977688712">
          <w:marLeft w:val="864"/>
          <w:marRight w:val="0"/>
          <w:marTop w:val="50"/>
          <w:marBottom w:val="0"/>
          <w:divBdr>
            <w:top w:val="none" w:sz="0" w:space="0" w:color="auto"/>
            <w:left w:val="none" w:sz="0" w:space="0" w:color="auto"/>
            <w:bottom w:val="none" w:sz="0" w:space="0" w:color="auto"/>
            <w:right w:val="none" w:sz="0" w:space="0" w:color="auto"/>
          </w:divBdr>
        </w:div>
        <w:div w:id="1476877338">
          <w:marLeft w:val="864"/>
          <w:marRight w:val="0"/>
          <w:marTop w:val="50"/>
          <w:marBottom w:val="0"/>
          <w:divBdr>
            <w:top w:val="none" w:sz="0" w:space="0" w:color="auto"/>
            <w:left w:val="none" w:sz="0" w:space="0" w:color="auto"/>
            <w:bottom w:val="none" w:sz="0" w:space="0" w:color="auto"/>
            <w:right w:val="none" w:sz="0" w:space="0" w:color="auto"/>
          </w:divBdr>
        </w:div>
      </w:divsChild>
    </w:div>
    <w:div w:id="219288030">
      <w:bodyDiv w:val="1"/>
      <w:marLeft w:val="0"/>
      <w:marRight w:val="0"/>
      <w:marTop w:val="0"/>
      <w:marBottom w:val="0"/>
      <w:divBdr>
        <w:top w:val="none" w:sz="0" w:space="0" w:color="auto"/>
        <w:left w:val="none" w:sz="0" w:space="0" w:color="auto"/>
        <w:bottom w:val="none" w:sz="0" w:space="0" w:color="auto"/>
        <w:right w:val="none" w:sz="0" w:space="0" w:color="auto"/>
      </w:divBdr>
    </w:div>
    <w:div w:id="310138038">
      <w:bodyDiv w:val="1"/>
      <w:marLeft w:val="0"/>
      <w:marRight w:val="0"/>
      <w:marTop w:val="0"/>
      <w:marBottom w:val="0"/>
      <w:divBdr>
        <w:top w:val="none" w:sz="0" w:space="0" w:color="auto"/>
        <w:left w:val="none" w:sz="0" w:space="0" w:color="auto"/>
        <w:bottom w:val="none" w:sz="0" w:space="0" w:color="auto"/>
        <w:right w:val="none" w:sz="0" w:space="0" w:color="auto"/>
      </w:divBdr>
    </w:div>
    <w:div w:id="350304667">
      <w:bodyDiv w:val="1"/>
      <w:marLeft w:val="0"/>
      <w:marRight w:val="0"/>
      <w:marTop w:val="0"/>
      <w:marBottom w:val="0"/>
      <w:divBdr>
        <w:top w:val="none" w:sz="0" w:space="0" w:color="auto"/>
        <w:left w:val="none" w:sz="0" w:space="0" w:color="auto"/>
        <w:bottom w:val="none" w:sz="0" w:space="0" w:color="auto"/>
        <w:right w:val="none" w:sz="0" w:space="0" w:color="auto"/>
      </w:divBdr>
    </w:div>
    <w:div w:id="353961203">
      <w:bodyDiv w:val="1"/>
      <w:marLeft w:val="0"/>
      <w:marRight w:val="0"/>
      <w:marTop w:val="0"/>
      <w:marBottom w:val="0"/>
      <w:divBdr>
        <w:top w:val="none" w:sz="0" w:space="0" w:color="auto"/>
        <w:left w:val="none" w:sz="0" w:space="0" w:color="auto"/>
        <w:bottom w:val="none" w:sz="0" w:space="0" w:color="auto"/>
        <w:right w:val="none" w:sz="0" w:space="0" w:color="auto"/>
      </w:divBdr>
    </w:div>
    <w:div w:id="360864513">
      <w:marLeft w:val="0"/>
      <w:marRight w:val="0"/>
      <w:marTop w:val="0"/>
      <w:marBottom w:val="0"/>
      <w:divBdr>
        <w:top w:val="none" w:sz="0" w:space="0" w:color="auto"/>
        <w:left w:val="none" w:sz="0" w:space="0" w:color="auto"/>
        <w:bottom w:val="none" w:sz="0" w:space="0" w:color="auto"/>
        <w:right w:val="none" w:sz="0" w:space="0" w:color="auto"/>
      </w:divBdr>
      <w:divsChild>
        <w:div w:id="360864546">
          <w:marLeft w:val="0"/>
          <w:marRight w:val="0"/>
          <w:marTop w:val="0"/>
          <w:marBottom w:val="0"/>
          <w:divBdr>
            <w:top w:val="none" w:sz="0" w:space="0" w:color="auto"/>
            <w:left w:val="none" w:sz="0" w:space="0" w:color="auto"/>
            <w:bottom w:val="none" w:sz="0" w:space="0" w:color="auto"/>
            <w:right w:val="none" w:sz="0" w:space="0" w:color="auto"/>
          </w:divBdr>
          <w:divsChild>
            <w:div w:id="360864863">
              <w:marLeft w:val="0"/>
              <w:marRight w:val="0"/>
              <w:marTop w:val="0"/>
              <w:marBottom w:val="0"/>
              <w:divBdr>
                <w:top w:val="none" w:sz="0" w:space="0" w:color="auto"/>
                <w:left w:val="none" w:sz="0" w:space="0" w:color="auto"/>
                <w:bottom w:val="none" w:sz="0" w:space="0" w:color="auto"/>
                <w:right w:val="none" w:sz="0" w:space="0" w:color="auto"/>
              </w:divBdr>
              <w:divsChild>
                <w:div w:id="360864523">
                  <w:marLeft w:val="0"/>
                  <w:marRight w:val="0"/>
                  <w:marTop w:val="0"/>
                  <w:marBottom w:val="0"/>
                  <w:divBdr>
                    <w:top w:val="none" w:sz="0" w:space="0" w:color="auto"/>
                    <w:left w:val="none" w:sz="0" w:space="0" w:color="auto"/>
                    <w:bottom w:val="none" w:sz="0" w:space="0" w:color="auto"/>
                    <w:right w:val="none" w:sz="0" w:space="0" w:color="auto"/>
                  </w:divBdr>
                  <w:divsChild>
                    <w:div w:id="360864869">
                      <w:marLeft w:val="0"/>
                      <w:marRight w:val="0"/>
                      <w:marTop w:val="0"/>
                      <w:marBottom w:val="0"/>
                      <w:divBdr>
                        <w:top w:val="none" w:sz="0" w:space="0" w:color="auto"/>
                        <w:left w:val="none" w:sz="0" w:space="0" w:color="auto"/>
                        <w:bottom w:val="none" w:sz="0" w:space="0" w:color="auto"/>
                        <w:right w:val="none" w:sz="0" w:space="0" w:color="auto"/>
                      </w:divBdr>
                      <w:divsChild>
                        <w:div w:id="360864873">
                          <w:marLeft w:val="0"/>
                          <w:marRight w:val="0"/>
                          <w:marTop w:val="0"/>
                          <w:marBottom w:val="0"/>
                          <w:divBdr>
                            <w:top w:val="none" w:sz="0" w:space="0" w:color="auto"/>
                            <w:left w:val="none" w:sz="0" w:space="0" w:color="auto"/>
                            <w:bottom w:val="none" w:sz="0" w:space="0" w:color="auto"/>
                            <w:right w:val="none" w:sz="0" w:space="0" w:color="auto"/>
                          </w:divBdr>
                        </w:div>
                      </w:divsChild>
                    </w:div>
                    <w:div w:id="360864877">
                      <w:marLeft w:val="0"/>
                      <w:marRight w:val="0"/>
                      <w:marTop w:val="0"/>
                      <w:marBottom w:val="0"/>
                      <w:divBdr>
                        <w:top w:val="none" w:sz="0" w:space="0" w:color="auto"/>
                        <w:left w:val="none" w:sz="0" w:space="0" w:color="auto"/>
                        <w:bottom w:val="none" w:sz="0" w:space="0" w:color="auto"/>
                        <w:right w:val="none" w:sz="0" w:space="0" w:color="auto"/>
                      </w:divBdr>
                    </w:div>
                  </w:divsChild>
                </w:div>
                <w:div w:id="360864823">
                  <w:marLeft w:val="0"/>
                  <w:marRight w:val="0"/>
                  <w:marTop w:val="0"/>
                  <w:marBottom w:val="0"/>
                  <w:divBdr>
                    <w:top w:val="none" w:sz="0" w:space="0" w:color="auto"/>
                    <w:left w:val="none" w:sz="0" w:space="0" w:color="auto"/>
                    <w:bottom w:val="none" w:sz="0" w:space="0" w:color="auto"/>
                    <w:right w:val="none" w:sz="0" w:space="0" w:color="auto"/>
                  </w:divBdr>
                  <w:divsChild>
                    <w:div w:id="360864828">
                      <w:marLeft w:val="0"/>
                      <w:marRight w:val="0"/>
                      <w:marTop w:val="0"/>
                      <w:marBottom w:val="0"/>
                      <w:divBdr>
                        <w:top w:val="none" w:sz="0" w:space="0" w:color="auto"/>
                        <w:left w:val="none" w:sz="0" w:space="0" w:color="auto"/>
                        <w:bottom w:val="none" w:sz="0" w:space="0" w:color="auto"/>
                        <w:right w:val="none" w:sz="0" w:space="0" w:color="auto"/>
                      </w:divBdr>
                    </w:div>
                    <w:div w:id="36086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86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864515">
      <w:marLeft w:val="0"/>
      <w:marRight w:val="0"/>
      <w:marTop w:val="0"/>
      <w:marBottom w:val="0"/>
      <w:divBdr>
        <w:top w:val="none" w:sz="0" w:space="0" w:color="auto"/>
        <w:left w:val="none" w:sz="0" w:space="0" w:color="auto"/>
        <w:bottom w:val="none" w:sz="0" w:space="0" w:color="auto"/>
        <w:right w:val="none" w:sz="0" w:space="0" w:color="auto"/>
      </w:divBdr>
    </w:div>
    <w:div w:id="360864516">
      <w:marLeft w:val="0"/>
      <w:marRight w:val="0"/>
      <w:marTop w:val="0"/>
      <w:marBottom w:val="0"/>
      <w:divBdr>
        <w:top w:val="none" w:sz="0" w:space="0" w:color="auto"/>
        <w:left w:val="none" w:sz="0" w:space="0" w:color="auto"/>
        <w:bottom w:val="none" w:sz="0" w:space="0" w:color="auto"/>
        <w:right w:val="none" w:sz="0" w:space="0" w:color="auto"/>
      </w:divBdr>
    </w:div>
    <w:div w:id="360864517">
      <w:marLeft w:val="0"/>
      <w:marRight w:val="0"/>
      <w:marTop w:val="0"/>
      <w:marBottom w:val="0"/>
      <w:divBdr>
        <w:top w:val="none" w:sz="0" w:space="0" w:color="auto"/>
        <w:left w:val="none" w:sz="0" w:space="0" w:color="auto"/>
        <w:bottom w:val="none" w:sz="0" w:space="0" w:color="auto"/>
        <w:right w:val="none" w:sz="0" w:space="0" w:color="auto"/>
      </w:divBdr>
    </w:div>
    <w:div w:id="360864518">
      <w:marLeft w:val="0"/>
      <w:marRight w:val="0"/>
      <w:marTop w:val="0"/>
      <w:marBottom w:val="0"/>
      <w:divBdr>
        <w:top w:val="none" w:sz="0" w:space="0" w:color="auto"/>
        <w:left w:val="none" w:sz="0" w:space="0" w:color="auto"/>
        <w:bottom w:val="none" w:sz="0" w:space="0" w:color="auto"/>
        <w:right w:val="none" w:sz="0" w:space="0" w:color="auto"/>
      </w:divBdr>
    </w:div>
    <w:div w:id="360864519">
      <w:marLeft w:val="0"/>
      <w:marRight w:val="0"/>
      <w:marTop w:val="0"/>
      <w:marBottom w:val="0"/>
      <w:divBdr>
        <w:top w:val="none" w:sz="0" w:space="0" w:color="auto"/>
        <w:left w:val="none" w:sz="0" w:space="0" w:color="auto"/>
        <w:bottom w:val="none" w:sz="0" w:space="0" w:color="auto"/>
        <w:right w:val="none" w:sz="0" w:space="0" w:color="auto"/>
      </w:divBdr>
    </w:div>
    <w:div w:id="360864521">
      <w:marLeft w:val="0"/>
      <w:marRight w:val="0"/>
      <w:marTop w:val="0"/>
      <w:marBottom w:val="0"/>
      <w:divBdr>
        <w:top w:val="none" w:sz="0" w:space="0" w:color="auto"/>
        <w:left w:val="none" w:sz="0" w:space="0" w:color="auto"/>
        <w:bottom w:val="none" w:sz="0" w:space="0" w:color="auto"/>
        <w:right w:val="none" w:sz="0" w:space="0" w:color="auto"/>
      </w:divBdr>
    </w:div>
    <w:div w:id="360864524">
      <w:marLeft w:val="0"/>
      <w:marRight w:val="0"/>
      <w:marTop w:val="0"/>
      <w:marBottom w:val="0"/>
      <w:divBdr>
        <w:top w:val="none" w:sz="0" w:space="0" w:color="auto"/>
        <w:left w:val="none" w:sz="0" w:space="0" w:color="auto"/>
        <w:bottom w:val="none" w:sz="0" w:space="0" w:color="auto"/>
        <w:right w:val="none" w:sz="0" w:space="0" w:color="auto"/>
      </w:divBdr>
      <w:divsChild>
        <w:div w:id="360864857">
          <w:marLeft w:val="0"/>
          <w:marRight w:val="0"/>
          <w:marTop w:val="0"/>
          <w:marBottom w:val="0"/>
          <w:divBdr>
            <w:top w:val="none" w:sz="0" w:space="0" w:color="auto"/>
            <w:left w:val="none" w:sz="0" w:space="0" w:color="auto"/>
            <w:bottom w:val="none" w:sz="0" w:space="0" w:color="auto"/>
            <w:right w:val="none" w:sz="0" w:space="0" w:color="auto"/>
          </w:divBdr>
        </w:div>
      </w:divsChild>
    </w:div>
    <w:div w:id="360864525">
      <w:marLeft w:val="0"/>
      <w:marRight w:val="0"/>
      <w:marTop w:val="0"/>
      <w:marBottom w:val="0"/>
      <w:divBdr>
        <w:top w:val="none" w:sz="0" w:space="0" w:color="auto"/>
        <w:left w:val="none" w:sz="0" w:space="0" w:color="auto"/>
        <w:bottom w:val="none" w:sz="0" w:space="0" w:color="auto"/>
        <w:right w:val="none" w:sz="0" w:space="0" w:color="auto"/>
      </w:divBdr>
    </w:div>
    <w:div w:id="360864526">
      <w:marLeft w:val="0"/>
      <w:marRight w:val="0"/>
      <w:marTop w:val="0"/>
      <w:marBottom w:val="0"/>
      <w:divBdr>
        <w:top w:val="none" w:sz="0" w:space="0" w:color="auto"/>
        <w:left w:val="none" w:sz="0" w:space="0" w:color="auto"/>
        <w:bottom w:val="none" w:sz="0" w:space="0" w:color="auto"/>
        <w:right w:val="none" w:sz="0" w:space="0" w:color="auto"/>
      </w:divBdr>
    </w:div>
    <w:div w:id="360864527">
      <w:marLeft w:val="0"/>
      <w:marRight w:val="0"/>
      <w:marTop w:val="0"/>
      <w:marBottom w:val="0"/>
      <w:divBdr>
        <w:top w:val="none" w:sz="0" w:space="0" w:color="auto"/>
        <w:left w:val="none" w:sz="0" w:space="0" w:color="auto"/>
        <w:bottom w:val="none" w:sz="0" w:space="0" w:color="auto"/>
        <w:right w:val="none" w:sz="0" w:space="0" w:color="auto"/>
      </w:divBdr>
    </w:div>
    <w:div w:id="360864528">
      <w:marLeft w:val="0"/>
      <w:marRight w:val="0"/>
      <w:marTop w:val="0"/>
      <w:marBottom w:val="0"/>
      <w:divBdr>
        <w:top w:val="none" w:sz="0" w:space="0" w:color="auto"/>
        <w:left w:val="none" w:sz="0" w:space="0" w:color="auto"/>
        <w:bottom w:val="none" w:sz="0" w:space="0" w:color="auto"/>
        <w:right w:val="none" w:sz="0" w:space="0" w:color="auto"/>
      </w:divBdr>
    </w:div>
    <w:div w:id="360864529">
      <w:marLeft w:val="0"/>
      <w:marRight w:val="0"/>
      <w:marTop w:val="0"/>
      <w:marBottom w:val="0"/>
      <w:divBdr>
        <w:top w:val="none" w:sz="0" w:space="0" w:color="auto"/>
        <w:left w:val="none" w:sz="0" w:space="0" w:color="auto"/>
        <w:bottom w:val="none" w:sz="0" w:space="0" w:color="auto"/>
        <w:right w:val="none" w:sz="0" w:space="0" w:color="auto"/>
      </w:divBdr>
    </w:div>
    <w:div w:id="360864530">
      <w:marLeft w:val="0"/>
      <w:marRight w:val="0"/>
      <w:marTop w:val="0"/>
      <w:marBottom w:val="0"/>
      <w:divBdr>
        <w:top w:val="none" w:sz="0" w:space="0" w:color="auto"/>
        <w:left w:val="none" w:sz="0" w:space="0" w:color="auto"/>
        <w:bottom w:val="none" w:sz="0" w:space="0" w:color="auto"/>
        <w:right w:val="none" w:sz="0" w:space="0" w:color="auto"/>
      </w:divBdr>
    </w:div>
    <w:div w:id="360864533">
      <w:marLeft w:val="0"/>
      <w:marRight w:val="0"/>
      <w:marTop w:val="0"/>
      <w:marBottom w:val="0"/>
      <w:divBdr>
        <w:top w:val="none" w:sz="0" w:space="0" w:color="auto"/>
        <w:left w:val="none" w:sz="0" w:space="0" w:color="auto"/>
        <w:bottom w:val="none" w:sz="0" w:space="0" w:color="auto"/>
        <w:right w:val="none" w:sz="0" w:space="0" w:color="auto"/>
      </w:divBdr>
    </w:div>
    <w:div w:id="360864534">
      <w:marLeft w:val="0"/>
      <w:marRight w:val="0"/>
      <w:marTop w:val="0"/>
      <w:marBottom w:val="0"/>
      <w:divBdr>
        <w:top w:val="none" w:sz="0" w:space="0" w:color="auto"/>
        <w:left w:val="none" w:sz="0" w:space="0" w:color="auto"/>
        <w:bottom w:val="none" w:sz="0" w:space="0" w:color="auto"/>
        <w:right w:val="none" w:sz="0" w:space="0" w:color="auto"/>
      </w:divBdr>
    </w:div>
    <w:div w:id="360864535">
      <w:marLeft w:val="0"/>
      <w:marRight w:val="0"/>
      <w:marTop w:val="0"/>
      <w:marBottom w:val="0"/>
      <w:divBdr>
        <w:top w:val="none" w:sz="0" w:space="0" w:color="auto"/>
        <w:left w:val="none" w:sz="0" w:space="0" w:color="auto"/>
        <w:bottom w:val="none" w:sz="0" w:space="0" w:color="auto"/>
        <w:right w:val="none" w:sz="0" w:space="0" w:color="auto"/>
      </w:divBdr>
    </w:div>
    <w:div w:id="360864536">
      <w:marLeft w:val="0"/>
      <w:marRight w:val="0"/>
      <w:marTop w:val="0"/>
      <w:marBottom w:val="0"/>
      <w:divBdr>
        <w:top w:val="none" w:sz="0" w:space="0" w:color="auto"/>
        <w:left w:val="none" w:sz="0" w:space="0" w:color="auto"/>
        <w:bottom w:val="none" w:sz="0" w:space="0" w:color="auto"/>
        <w:right w:val="none" w:sz="0" w:space="0" w:color="auto"/>
      </w:divBdr>
    </w:div>
    <w:div w:id="360864537">
      <w:marLeft w:val="0"/>
      <w:marRight w:val="0"/>
      <w:marTop w:val="0"/>
      <w:marBottom w:val="0"/>
      <w:divBdr>
        <w:top w:val="none" w:sz="0" w:space="0" w:color="auto"/>
        <w:left w:val="none" w:sz="0" w:space="0" w:color="auto"/>
        <w:bottom w:val="none" w:sz="0" w:space="0" w:color="auto"/>
        <w:right w:val="none" w:sz="0" w:space="0" w:color="auto"/>
      </w:divBdr>
    </w:div>
    <w:div w:id="360864539">
      <w:marLeft w:val="0"/>
      <w:marRight w:val="0"/>
      <w:marTop w:val="0"/>
      <w:marBottom w:val="0"/>
      <w:divBdr>
        <w:top w:val="none" w:sz="0" w:space="0" w:color="auto"/>
        <w:left w:val="none" w:sz="0" w:space="0" w:color="auto"/>
        <w:bottom w:val="none" w:sz="0" w:space="0" w:color="auto"/>
        <w:right w:val="none" w:sz="0" w:space="0" w:color="auto"/>
      </w:divBdr>
    </w:div>
    <w:div w:id="360864541">
      <w:marLeft w:val="0"/>
      <w:marRight w:val="0"/>
      <w:marTop w:val="0"/>
      <w:marBottom w:val="0"/>
      <w:divBdr>
        <w:top w:val="none" w:sz="0" w:space="0" w:color="auto"/>
        <w:left w:val="none" w:sz="0" w:space="0" w:color="auto"/>
        <w:bottom w:val="none" w:sz="0" w:space="0" w:color="auto"/>
        <w:right w:val="none" w:sz="0" w:space="0" w:color="auto"/>
      </w:divBdr>
    </w:div>
    <w:div w:id="360864542">
      <w:marLeft w:val="0"/>
      <w:marRight w:val="0"/>
      <w:marTop w:val="0"/>
      <w:marBottom w:val="0"/>
      <w:divBdr>
        <w:top w:val="none" w:sz="0" w:space="0" w:color="auto"/>
        <w:left w:val="none" w:sz="0" w:space="0" w:color="auto"/>
        <w:bottom w:val="none" w:sz="0" w:space="0" w:color="auto"/>
        <w:right w:val="none" w:sz="0" w:space="0" w:color="auto"/>
      </w:divBdr>
      <w:divsChild>
        <w:div w:id="360864544">
          <w:marLeft w:val="0"/>
          <w:marRight w:val="0"/>
          <w:marTop w:val="0"/>
          <w:marBottom w:val="0"/>
          <w:divBdr>
            <w:top w:val="none" w:sz="0" w:space="0" w:color="auto"/>
            <w:left w:val="none" w:sz="0" w:space="0" w:color="auto"/>
            <w:bottom w:val="none" w:sz="0" w:space="0" w:color="auto"/>
            <w:right w:val="none" w:sz="0" w:space="0" w:color="auto"/>
          </w:divBdr>
        </w:div>
      </w:divsChild>
    </w:div>
    <w:div w:id="360864543">
      <w:marLeft w:val="0"/>
      <w:marRight w:val="0"/>
      <w:marTop w:val="0"/>
      <w:marBottom w:val="0"/>
      <w:divBdr>
        <w:top w:val="none" w:sz="0" w:space="0" w:color="auto"/>
        <w:left w:val="none" w:sz="0" w:space="0" w:color="auto"/>
        <w:bottom w:val="none" w:sz="0" w:space="0" w:color="auto"/>
        <w:right w:val="none" w:sz="0" w:space="0" w:color="auto"/>
      </w:divBdr>
      <w:divsChild>
        <w:div w:id="360864892">
          <w:marLeft w:val="0"/>
          <w:marRight w:val="0"/>
          <w:marTop w:val="0"/>
          <w:marBottom w:val="0"/>
          <w:divBdr>
            <w:top w:val="none" w:sz="0" w:space="0" w:color="auto"/>
            <w:left w:val="none" w:sz="0" w:space="0" w:color="auto"/>
            <w:bottom w:val="none" w:sz="0" w:space="0" w:color="auto"/>
            <w:right w:val="none" w:sz="0" w:space="0" w:color="auto"/>
          </w:divBdr>
          <w:divsChild>
            <w:div w:id="360864858">
              <w:marLeft w:val="0"/>
              <w:marRight w:val="0"/>
              <w:marTop w:val="0"/>
              <w:marBottom w:val="0"/>
              <w:divBdr>
                <w:top w:val="none" w:sz="0" w:space="0" w:color="auto"/>
                <w:left w:val="none" w:sz="0" w:space="0" w:color="auto"/>
                <w:bottom w:val="none" w:sz="0" w:space="0" w:color="auto"/>
                <w:right w:val="none" w:sz="0" w:space="0" w:color="auto"/>
              </w:divBdr>
              <w:divsChild>
                <w:div w:id="360864538">
                  <w:marLeft w:val="0"/>
                  <w:marRight w:val="0"/>
                  <w:marTop w:val="0"/>
                  <w:marBottom w:val="0"/>
                  <w:divBdr>
                    <w:top w:val="none" w:sz="0" w:space="0" w:color="auto"/>
                    <w:left w:val="none" w:sz="0" w:space="0" w:color="auto"/>
                    <w:bottom w:val="none" w:sz="0" w:space="0" w:color="auto"/>
                    <w:right w:val="none" w:sz="0" w:space="0" w:color="auto"/>
                  </w:divBdr>
                  <w:divsChild>
                    <w:div w:id="360864921">
                      <w:marLeft w:val="0"/>
                      <w:marRight w:val="0"/>
                      <w:marTop w:val="0"/>
                      <w:marBottom w:val="0"/>
                      <w:divBdr>
                        <w:top w:val="none" w:sz="0" w:space="0" w:color="auto"/>
                        <w:left w:val="none" w:sz="0" w:space="0" w:color="auto"/>
                        <w:bottom w:val="none" w:sz="0" w:space="0" w:color="auto"/>
                        <w:right w:val="none" w:sz="0" w:space="0" w:color="auto"/>
                      </w:divBdr>
                      <w:divsChild>
                        <w:div w:id="360864901">
                          <w:marLeft w:val="0"/>
                          <w:marRight w:val="0"/>
                          <w:marTop w:val="0"/>
                          <w:marBottom w:val="0"/>
                          <w:divBdr>
                            <w:top w:val="none" w:sz="0" w:space="0" w:color="auto"/>
                            <w:left w:val="none" w:sz="0" w:space="0" w:color="auto"/>
                            <w:bottom w:val="none" w:sz="0" w:space="0" w:color="auto"/>
                            <w:right w:val="none" w:sz="0" w:space="0" w:color="auto"/>
                          </w:divBdr>
                          <w:divsChild>
                            <w:div w:id="360864861">
                              <w:marLeft w:val="0"/>
                              <w:marRight w:val="0"/>
                              <w:marTop w:val="0"/>
                              <w:marBottom w:val="0"/>
                              <w:divBdr>
                                <w:top w:val="none" w:sz="0" w:space="0" w:color="auto"/>
                                <w:left w:val="none" w:sz="0" w:space="0" w:color="auto"/>
                                <w:bottom w:val="none" w:sz="0" w:space="0" w:color="auto"/>
                                <w:right w:val="none" w:sz="0" w:space="0" w:color="auto"/>
                              </w:divBdr>
                              <w:divsChild>
                                <w:div w:id="360864848">
                                  <w:marLeft w:val="0"/>
                                  <w:marRight w:val="0"/>
                                  <w:marTop w:val="0"/>
                                  <w:marBottom w:val="0"/>
                                  <w:divBdr>
                                    <w:top w:val="none" w:sz="0" w:space="0" w:color="auto"/>
                                    <w:left w:val="none" w:sz="0" w:space="0" w:color="auto"/>
                                    <w:bottom w:val="none" w:sz="0" w:space="0" w:color="auto"/>
                                    <w:right w:val="none" w:sz="0" w:space="0" w:color="auto"/>
                                  </w:divBdr>
                                  <w:divsChild>
                                    <w:div w:id="360864872">
                                      <w:marLeft w:val="0"/>
                                      <w:marRight w:val="0"/>
                                      <w:marTop w:val="0"/>
                                      <w:marBottom w:val="0"/>
                                      <w:divBdr>
                                        <w:top w:val="none" w:sz="0" w:space="0" w:color="auto"/>
                                        <w:left w:val="none" w:sz="0" w:space="0" w:color="auto"/>
                                        <w:bottom w:val="none" w:sz="0" w:space="0" w:color="auto"/>
                                        <w:right w:val="none" w:sz="0" w:space="0" w:color="auto"/>
                                      </w:divBdr>
                                      <w:divsChild>
                                        <w:div w:id="360864915">
                                          <w:marLeft w:val="0"/>
                                          <w:marRight w:val="0"/>
                                          <w:marTop w:val="0"/>
                                          <w:marBottom w:val="0"/>
                                          <w:divBdr>
                                            <w:top w:val="none" w:sz="0" w:space="0" w:color="auto"/>
                                            <w:left w:val="none" w:sz="0" w:space="0" w:color="auto"/>
                                            <w:bottom w:val="none" w:sz="0" w:space="0" w:color="auto"/>
                                            <w:right w:val="none" w:sz="0" w:space="0" w:color="auto"/>
                                          </w:divBdr>
                                          <w:divsChild>
                                            <w:div w:id="360864866">
                                              <w:marLeft w:val="0"/>
                                              <w:marRight w:val="0"/>
                                              <w:marTop w:val="0"/>
                                              <w:marBottom w:val="0"/>
                                              <w:divBdr>
                                                <w:top w:val="none" w:sz="0" w:space="0" w:color="auto"/>
                                                <w:left w:val="none" w:sz="0" w:space="0" w:color="auto"/>
                                                <w:bottom w:val="none" w:sz="0" w:space="0" w:color="auto"/>
                                                <w:right w:val="none" w:sz="0" w:space="0" w:color="auto"/>
                                              </w:divBdr>
                                              <w:divsChild>
                                                <w:div w:id="36086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0864548">
      <w:marLeft w:val="0"/>
      <w:marRight w:val="0"/>
      <w:marTop w:val="0"/>
      <w:marBottom w:val="0"/>
      <w:divBdr>
        <w:top w:val="none" w:sz="0" w:space="0" w:color="auto"/>
        <w:left w:val="none" w:sz="0" w:space="0" w:color="auto"/>
        <w:bottom w:val="none" w:sz="0" w:space="0" w:color="auto"/>
        <w:right w:val="none" w:sz="0" w:space="0" w:color="auto"/>
      </w:divBdr>
    </w:div>
    <w:div w:id="360864549">
      <w:marLeft w:val="0"/>
      <w:marRight w:val="0"/>
      <w:marTop w:val="0"/>
      <w:marBottom w:val="0"/>
      <w:divBdr>
        <w:top w:val="none" w:sz="0" w:space="0" w:color="auto"/>
        <w:left w:val="none" w:sz="0" w:space="0" w:color="auto"/>
        <w:bottom w:val="none" w:sz="0" w:space="0" w:color="auto"/>
        <w:right w:val="none" w:sz="0" w:space="0" w:color="auto"/>
      </w:divBdr>
    </w:div>
    <w:div w:id="360864552">
      <w:marLeft w:val="0"/>
      <w:marRight w:val="0"/>
      <w:marTop w:val="0"/>
      <w:marBottom w:val="0"/>
      <w:divBdr>
        <w:top w:val="none" w:sz="0" w:space="0" w:color="auto"/>
        <w:left w:val="none" w:sz="0" w:space="0" w:color="auto"/>
        <w:bottom w:val="none" w:sz="0" w:space="0" w:color="auto"/>
        <w:right w:val="none" w:sz="0" w:space="0" w:color="auto"/>
      </w:divBdr>
    </w:div>
    <w:div w:id="360864553">
      <w:marLeft w:val="0"/>
      <w:marRight w:val="0"/>
      <w:marTop w:val="0"/>
      <w:marBottom w:val="0"/>
      <w:divBdr>
        <w:top w:val="none" w:sz="0" w:space="0" w:color="auto"/>
        <w:left w:val="none" w:sz="0" w:space="0" w:color="auto"/>
        <w:bottom w:val="none" w:sz="0" w:space="0" w:color="auto"/>
        <w:right w:val="none" w:sz="0" w:space="0" w:color="auto"/>
      </w:divBdr>
    </w:div>
    <w:div w:id="360864556">
      <w:marLeft w:val="0"/>
      <w:marRight w:val="0"/>
      <w:marTop w:val="0"/>
      <w:marBottom w:val="0"/>
      <w:divBdr>
        <w:top w:val="none" w:sz="0" w:space="0" w:color="auto"/>
        <w:left w:val="none" w:sz="0" w:space="0" w:color="auto"/>
        <w:bottom w:val="none" w:sz="0" w:space="0" w:color="auto"/>
        <w:right w:val="none" w:sz="0" w:space="0" w:color="auto"/>
      </w:divBdr>
    </w:div>
    <w:div w:id="360864563">
      <w:marLeft w:val="0"/>
      <w:marRight w:val="0"/>
      <w:marTop w:val="0"/>
      <w:marBottom w:val="0"/>
      <w:divBdr>
        <w:top w:val="none" w:sz="0" w:space="0" w:color="auto"/>
        <w:left w:val="none" w:sz="0" w:space="0" w:color="auto"/>
        <w:bottom w:val="none" w:sz="0" w:space="0" w:color="auto"/>
        <w:right w:val="none" w:sz="0" w:space="0" w:color="auto"/>
      </w:divBdr>
    </w:div>
    <w:div w:id="360864565">
      <w:marLeft w:val="0"/>
      <w:marRight w:val="0"/>
      <w:marTop w:val="0"/>
      <w:marBottom w:val="0"/>
      <w:divBdr>
        <w:top w:val="none" w:sz="0" w:space="0" w:color="auto"/>
        <w:left w:val="none" w:sz="0" w:space="0" w:color="auto"/>
        <w:bottom w:val="none" w:sz="0" w:space="0" w:color="auto"/>
        <w:right w:val="none" w:sz="0" w:space="0" w:color="auto"/>
      </w:divBdr>
    </w:div>
    <w:div w:id="360864566">
      <w:marLeft w:val="0"/>
      <w:marRight w:val="0"/>
      <w:marTop w:val="0"/>
      <w:marBottom w:val="0"/>
      <w:divBdr>
        <w:top w:val="none" w:sz="0" w:space="0" w:color="auto"/>
        <w:left w:val="none" w:sz="0" w:space="0" w:color="auto"/>
        <w:bottom w:val="none" w:sz="0" w:space="0" w:color="auto"/>
        <w:right w:val="none" w:sz="0" w:space="0" w:color="auto"/>
      </w:divBdr>
    </w:div>
    <w:div w:id="360864567">
      <w:marLeft w:val="0"/>
      <w:marRight w:val="0"/>
      <w:marTop w:val="0"/>
      <w:marBottom w:val="0"/>
      <w:divBdr>
        <w:top w:val="none" w:sz="0" w:space="0" w:color="auto"/>
        <w:left w:val="none" w:sz="0" w:space="0" w:color="auto"/>
        <w:bottom w:val="none" w:sz="0" w:space="0" w:color="auto"/>
        <w:right w:val="none" w:sz="0" w:space="0" w:color="auto"/>
      </w:divBdr>
    </w:div>
    <w:div w:id="360864568">
      <w:marLeft w:val="0"/>
      <w:marRight w:val="0"/>
      <w:marTop w:val="0"/>
      <w:marBottom w:val="0"/>
      <w:divBdr>
        <w:top w:val="none" w:sz="0" w:space="0" w:color="auto"/>
        <w:left w:val="none" w:sz="0" w:space="0" w:color="auto"/>
        <w:bottom w:val="none" w:sz="0" w:space="0" w:color="auto"/>
        <w:right w:val="none" w:sz="0" w:space="0" w:color="auto"/>
      </w:divBdr>
      <w:divsChild>
        <w:div w:id="360864632">
          <w:marLeft w:val="0"/>
          <w:marRight w:val="0"/>
          <w:marTop w:val="0"/>
          <w:marBottom w:val="0"/>
          <w:divBdr>
            <w:top w:val="none" w:sz="0" w:space="0" w:color="auto"/>
            <w:left w:val="none" w:sz="0" w:space="0" w:color="auto"/>
            <w:bottom w:val="none" w:sz="0" w:space="0" w:color="auto"/>
            <w:right w:val="none" w:sz="0" w:space="0" w:color="auto"/>
          </w:divBdr>
        </w:div>
      </w:divsChild>
    </w:div>
    <w:div w:id="360864571">
      <w:marLeft w:val="0"/>
      <w:marRight w:val="0"/>
      <w:marTop w:val="0"/>
      <w:marBottom w:val="0"/>
      <w:divBdr>
        <w:top w:val="none" w:sz="0" w:space="0" w:color="auto"/>
        <w:left w:val="none" w:sz="0" w:space="0" w:color="auto"/>
        <w:bottom w:val="none" w:sz="0" w:space="0" w:color="auto"/>
        <w:right w:val="none" w:sz="0" w:space="0" w:color="auto"/>
      </w:divBdr>
    </w:div>
    <w:div w:id="360864572">
      <w:marLeft w:val="0"/>
      <w:marRight w:val="0"/>
      <w:marTop w:val="0"/>
      <w:marBottom w:val="0"/>
      <w:divBdr>
        <w:top w:val="none" w:sz="0" w:space="0" w:color="auto"/>
        <w:left w:val="none" w:sz="0" w:space="0" w:color="auto"/>
        <w:bottom w:val="none" w:sz="0" w:space="0" w:color="auto"/>
        <w:right w:val="none" w:sz="0" w:space="0" w:color="auto"/>
      </w:divBdr>
      <w:divsChild>
        <w:div w:id="360864686">
          <w:marLeft w:val="0"/>
          <w:marRight w:val="0"/>
          <w:marTop w:val="109"/>
          <w:marBottom w:val="0"/>
          <w:divBdr>
            <w:top w:val="none" w:sz="0" w:space="0" w:color="auto"/>
            <w:left w:val="none" w:sz="0" w:space="0" w:color="auto"/>
            <w:bottom w:val="none" w:sz="0" w:space="0" w:color="auto"/>
            <w:right w:val="none" w:sz="0" w:space="0" w:color="auto"/>
          </w:divBdr>
        </w:div>
        <w:div w:id="360864782">
          <w:marLeft w:val="0"/>
          <w:marRight w:val="0"/>
          <w:marTop w:val="0"/>
          <w:marBottom w:val="0"/>
          <w:divBdr>
            <w:top w:val="none" w:sz="0" w:space="0" w:color="auto"/>
            <w:left w:val="none" w:sz="0" w:space="0" w:color="auto"/>
            <w:bottom w:val="none" w:sz="0" w:space="0" w:color="auto"/>
            <w:right w:val="none" w:sz="0" w:space="0" w:color="auto"/>
          </w:divBdr>
        </w:div>
      </w:divsChild>
    </w:div>
    <w:div w:id="360864573">
      <w:marLeft w:val="0"/>
      <w:marRight w:val="0"/>
      <w:marTop w:val="0"/>
      <w:marBottom w:val="0"/>
      <w:divBdr>
        <w:top w:val="none" w:sz="0" w:space="0" w:color="auto"/>
        <w:left w:val="none" w:sz="0" w:space="0" w:color="auto"/>
        <w:bottom w:val="none" w:sz="0" w:space="0" w:color="auto"/>
        <w:right w:val="none" w:sz="0" w:space="0" w:color="auto"/>
      </w:divBdr>
    </w:div>
    <w:div w:id="360864576">
      <w:marLeft w:val="0"/>
      <w:marRight w:val="0"/>
      <w:marTop w:val="0"/>
      <w:marBottom w:val="0"/>
      <w:divBdr>
        <w:top w:val="none" w:sz="0" w:space="0" w:color="auto"/>
        <w:left w:val="none" w:sz="0" w:space="0" w:color="auto"/>
        <w:bottom w:val="none" w:sz="0" w:space="0" w:color="auto"/>
        <w:right w:val="none" w:sz="0" w:space="0" w:color="auto"/>
      </w:divBdr>
      <w:divsChild>
        <w:div w:id="360864560">
          <w:marLeft w:val="0"/>
          <w:marRight w:val="0"/>
          <w:marTop w:val="0"/>
          <w:marBottom w:val="0"/>
          <w:divBdr>
            <w:top w:val="none" w:sz="0" w:space="0" w:color="auto"/>
            <w:left w:val="none" w:sz="0" w:space="0" w:color="auto"/>
            <w:bottom w:val="none" w:sz="0" w:space="0" w:color="auto"/>
            <w:right w:val="none" w:sz="0" w:space="0" w:color="auto"/>
          </w:divBdr>
          <w:divsChild>
            <w:div w:id="360864747">
              <w:marLeft w:val="0"/>
              <w:marRight w:val="0"/>
              <w:marTop w:val="0"/>
              <w:marBottom w:val="0"/>
              <w:divBdr>
                <w:top w:val="none" w:sz="0" w:space="0" w:color="auto"/>
                <w:left w:val="none" w:sz="0" w:space="0" w:color="auto"/>
                <w:bottom w:val="none" w:sz="0" w:space="0" w:color="auto"/>
                <w:right w:val="none" w:sz="0" w:space="0" w:color="auto"/>
              </w:divBdr>
              <w:divsChild>
                <w:div w:id="360864609">
                  <w:marLeft w:val="0"/>
                  <w:marRight w:val="0"/>
                  <w:marTop w:val="0"/>
                  <w:marBottom w:val="0"/>
                  <w:divBdr>
                    <w:top w:val="none" w:sz="0" w:space="0" w:color="auto"/>
                    <w:left w:val="none" w:sz="0" w:space="0" w:color="auto"/>
                    <w:bottom w:val="none" w:sz="0" w:space="0" w:color="auto"/>
                    <w:right w:val="none" w:sz="0" w:space="0" w:color="auto"/>
                  </w:divBdr>
                </w:div>
                <w:div w:id="3608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864578">
      <w:marLeft w:val="0"/>
      <w:marRight w:val="0"/>
      <w:marTop w:val="0"/>
      <w:marBottom w:val="0"/>
      <w:divBdr>
        <w:top w:val="none" w:sz="0" w:space="0" w:color="auto"/>
        <w:left w:val="none" w:sz="0" w:space="0" w:color="auto"/>
        <w:bottom w:val="none" w:sz="0" w:space="0" w:color="auto"/>
        <w:right w:val="none" w:sz="0" w:space="0" w:color="auto"/>
      </w:divBdr>
    </w:div>
    <w:div w:id="360864579">
      <w:marLeft w:val="0"/>
      <w:marRight w:val="0"/>
      <w:marTop w:val="0"/>
      <w:marBottom w:val="0"/>
      <w:divBdr>
        <w:top w:val="none" w:sz="0" w:space="0" w:color="auto"/>
        <w:left w:val="none" w:sz="0" w:space="0" w:color="auto"/>
        <w:bottom w:val="none" w:sz="0" w:space="0" w:color="auto"/>
        <w:right w:val="none" w:sz="0" w:space="0" w:color="auto"/>
      </w:divBdr>
    </w:div>
    <w:div w:id="360864583">
      <w:marLeft w:val="0"/>
      <w:marRight w:val="0"/>
      <w:marTop w:val="0"/>
      <w:marBottom w:val="0"/>
      <w:divBdr>
        <w:top w:val="none" w:sz="0" w:space="0" w:color="auto"/>
        <w:left w:val="none" w:sz="0" w:space="0" w:color="auto"/>
        <w:bottom w:val="none" w:sz="0" w:space="0" w:color="auto"/>
        <w:right w:val="none" w:sz="0" w:space="0" w:color="auto"/>
      </w:divBdr>
    </w:div>
    <w:div w:id="360864585">
      <w:marLeft w:val="0"/>
      <w:marRight w:val="0"/>
      <w:marTop w:val="0"/>
      <w:marBottom w:val="0"/>
      <w:divBdr>
        <w:top w:val="none" w:sz="0" w:space="0" w:color="auto"/>
        <w:left w:val="none" w:sz="0" w:space="0" w:color="auto"/>
        <w:bottom w:val="none" w:sz="0" w:space="0" w:color="auto"/>
        <w:right w:val="none" w:sz="0" w:space="0" w:color="auto"/>
      </w:divBdr>
      <w:divsChild>
        <w:div w:id="360864783">
          <w:marLeft w:val="0"/>
          <w:marRight w:val="0"/>
          <w:marTop w:val="0"/>
          <w:marBottom w:val="0"/>
          <w:divBdr>
            <w:top w:val="none" w:sz="0" w:space="0" w:color="auto"/>
            <w:left w:val="none" w:sz="0" w:space="0" w:color="auto"/>
            <w:bottom w:val="none" w:sz="0" w:space="0" w:color="auto"/>
            <w:right w:val="none" w:sz="0" w:space="0" w:color="auto"/>
          </w:divBdr>
        </w:div>
      </w:divsChild>
    </w:div>
    <w:div w:id="360864587">
      <w:marLeft w:val="0"/>
      <w:marRight w:val="0"/>
      <w:marTop w:val="0"/>
      <w:marBottom w:val="0"/>
      <w:divBdr>
        <w:top w:val="none" w:sz="0" w:space="0" w:color="auto"/>
        <w:left w:val="none" w:sz="0" w:space="0" w:color="auto"/>
        <w:bottom w:val="none" w:sz="0" w:space="0" w:color="auto"/>
        <w:right w:val="none" w:sz="0" w:space="0" w:color="auto"/>
      </w:divBdr>
    </w:div>
    <w:div w:id="360864590">
      <w:marLeft w:val="0"/>
      <w:marRight w:val="0"/>
      <w:marTop w:val="0"/>
      <w:marBottom w:val="0"/>
      <w:divBdr>
        <w:top w:val="none" w:sz="0" w:space="0" w:color="auto"/>
        <w:left w:val="none" w:sz="0" w:space="0" w:color="auto"/>
        <w:bottom w:val="none" w:sz="0" w:space="0" w:color="auto"/>
        <w:right w:val="none" w:sz="0" w:space="0" w:color="auto"/>
      </w:divBdr>
    </w:div>
    <w:div w:id="360864591">
      <w:marLeft w:val="0"/>
      <w:marRight w:val="0"/>
      <w:marTop w:val="0"/>
      <w:marBottom w:val="0"/>
      <w:divBdr>
        <w:top w:val="none" w:sz="0" w:space="0" w:color="auto"/>
        <w:left w:val="none" w:sz="0" w:space="0" w:color="auto"/>
        <w:bottom w:val="none" w:sz="0" w:space="0" w:color="auto"/>
        <w:right w:val="none" w:sz="0" w:space="0" w:color="auto"/>
      </w:divBdr>
    </w:div>
    <w:div w:id="360864592">
      <w:marLeft w:val="0"/>
      <w:marRight w:val="0"/>
      <w:marTop w:val="0"/>
      <w:marBottom w:val="0"/>
      <w:divBdr>
        <w:top w:val="none" w:sz="0" w:space="0" w:color="auto"/>
        <w:left w:val="none" w:sz="0" w:space="0" w:color="auto"/>
        <w:bottom w:val="none" w:sz="0" w:space="0" w:color="auto"/>
        <w:right w:val="none" w:sz="0" w:space="0" w:color="auto"/>
      </w:divBdr>
    </w:div>
    <w:div w:id="360864594">
      <w:marLeft w:val="0"/>
      <w:marRight w:val="0"/>
      <w:marTop w:val="0"/>
      <w:marBottom w:val="0"/>
      <w:divBdr>
        <w:top w:val="none" w:sz="0" w:space="0" w:color="auto"/>
        <w:left w:val="none" w:sz="0" w:space="0" w:color="auto"/>
        <w:bottom w:val="none" w:sz="0" w:space="0" w:color="auto"/>
        <w:right w:val="none" w:sz="0" w:space="0" w:color="auto"/>
      </w:divBdr>
    </w:div>
    <w:div w:id="360864595">
      <w:marLeft w:val="0"/>
      <w:marRight w:val="0"/>
      <w:marTop w:val="0"/>
      <w:marBottom w:val="0"/>
      <w:divBdr>
        <w:top w:val="none" w:sz="0" w:space="0" w:color="auto"/>
        <w:left w:val="none" w:sz="0" w:space="0" w:color="auto"/>
        <w:bottom w:val="none" w:sz="0" w:space="0" w:color="auto"/>
        <w:right w:val="none" w:sz="0" w:space="0" w:color="auto"/>
      </w:divBdr>
    </w:div>
    <w:div w:id="360864597">
      <w:marLeft w:val="0"/>
      <w:marRight w:val="0"/>
      <w:marTop w:val="0"/>
      <w:marBottom w:val="0"/>
      <w:divBdr>
        <w:top w:val="none" w:sz="0" w:space="0" w:color="auto"/>
        <w:left w:val="none" w:sz="0" w:space="0" w:color="auto"/>
        <w:bottom w:val="none" w:sz="0" w:space="0" w:color="auto"/>
        <w:right w:val="none" w:sz="0" w:space="0" w:color="auto"/>
      </w:divBdr>
    </w:div>
    <w:div w:id="360864599">
      <w:marLeft w:val="0"/>
      <w:marRight w:val="0"/>
      <w:marTop w:val="0"/>
      <w:marBottom w:val="0"/>
      <w:divBdr>
        <w:top w:val="none" w:sz="0" w:space="0" w:color="auto"/>
        <w:left w:val="none" w:sz="0" w:space="0" w:color="auto"/>
        <w:bottom w:val="none" w:sz="0" w:space="0" w:color="auto"/>
        <w:right w:val="none" w:sz="0" w:space="0" w:color="auto"/>
      </w:divBdr>
      <w:divsChild>
        <w:div w:id="360864580">
          <w:marLeft w:val="547"/>
          <w:marRight w:val="0"/>
          <w:marTop w:val="115"/>
          <w:marBottom w:val="0"/>
          <w:divBdr>
            <w:top w:val="none" w:sz="0" w:space="0" w:color="auto"/>
            <w:left w:val="none" w:sz="0" w:space="0" w:color="auto"/>
            <w:bottom w:val="none" w:sz="0" w:space="0" w:color="auto"/>
            <w:right w:val="none" w:sz="0" w:space="0" w:color="auto"/>
          </w:divBdr>
        </w:div>
        <w:div w:id="360864581">
          <w:marLeft w:val="547"/>
          <w:marRight w:val="0"/>
          <w:marTop w:val="115"/>
          <w:marBottom w:val="0"/>
          <w:divBdr>
            <w:top w:val="none" w:sz="0" w:space="0" w:color="auto"/>
            <w:left w:val="none" w:sz="0" w:space="0" w:color="auto"/>
            <w:bottom w:val="none" w:sz="0" w:space="0" w:color="auto"/>
            <w:right w:val="none" w:sz="0" w:space="0" w:color="auto"/>
          </w:divBdr>
        </w:div>
        <w:div w:id="360864589">
          <w:marLeft w:val="1166"/>
          <w:marRight w:val="0"/>
          <w:marTop w:val="86"/>
          <w:marBottom w:val="0"/>
          <w:divBdr>
            <w:top w:val="none" w:sz="0" w:space="0" w:color="auto"/>
            <w:left w:val="none" w:sz="0" w:space="0" w:color="auto"/>
            <w:bottom w:val="none" w:sz="0" w:space="0" w:color="auto"/>
            <w:right w:val="none" w:sz="0" w:space="0" w:color="auto"/>
          </w:divBdr>
        </w:div>
        <w:div w:id="360864638">
          <w:marLeft w:val="547"/>
          <w:marRight w:val="0"/>
          <w:marTop w:val="115"/>
          <w:marBottom w:val="0"/>
          <w:divBdr>
            <w:top w:val="none" w:sz="0" w:space="0" w:color="auto"/>
            <w:left w:val="none" w:sz="0" w:space="0" w:color="auto"/>
            <w:bottom w:val="none" w:sz="0" w:space="0" w:color="auto"/>
            <w:right w:val="none" w:sz="0" w:space="0" w:color="auto"/>
          </w:divBdr>
        </w:div>
        <w:div w:id="360864646">
          <w:marLeft w:val="1166"/>
          <w:marRight w:val="0"/>
          <w:marTop w:val="86"/>
          <w:marBottom w:val="0"/>
          <w:divBdr>
            <w:top w:val="none" w:sz="0" w:space="0" w:color="auto"/>
            <w:left w:val="none" w:sz="0" w:space="0" w:color="auto"/>
            <w:bottom w:val="none" w:sz="0" w:space="0" w:color="auto"/>
            <w:right w:val="none" w:sz="0" w:space="0" w:color="auto"/>
          </w:divBdr>
        </w:div>
        <w:div w:id="360864673">
          <w:marLeft w:val="1166"/>
          <w:marRight w:val="0"/>
          <w:marTop w:val="86"/>
          <w:marBottom w:val="0"/>
          <w:divBdr>
            <w:top w:val="none" w:sz="0" w:space="0" w:color="auto"/>
            <w:left w:val="none" w:sz="0" w:space="0" w:color="auto"/>
            <w:bottom w:val="none" w:sz="0" w:space="0" w:color="auto"/>
            <w:right w:val="none" w:sz="0" w:space="0" w:color="auto"/>
          </w:divBdr>
        </w:div>
        <w:div w:id="360864682">
          <w:marLeft w:val="1166"/>
          <w:marRight w:val="0"/>
          <w:marTop w:val="86"/>
          <w:marBottom w:val="0"/>
          <w:divBdr>
            <w:top w:val="none" w:sz="0" w:space="0" w:color="auto"/>
            <w:left w:val="none" w:sz="0" w:space="0" w:color="auto"/>
            <w:bottom w:val="none" w:sz="0" w:space="0" w:color="auto"/>
            <w:right w:val="none" w:sz="0" w:space="0" w:color="auto"/>
          </w:divBdr>
        </w:div>
        <w:div w:id="360864683">
          <w:marLeft w:val="547"/>
          <w:marRight w:val="0"/>
          <w:marTop w:val="115"/>
          <w:marBottom w:val="0"/>
          <w:divBdr>
            <w:top w:val="none" w:sz="0" w:space="0" w:color="auto"/>
            <w:left w:val="none" w:sz="0" w:space="0" w:color="auto"/>
            <w:bottom w:val="none" w:sz="0" w:space="0" w:color="auto"/>
            <w:right w:val="none" w:sz="0" w:space="0" w:color="auto"/>
          </w:divBdr>
        </w:div>
        <w:div w:id="360864697">
          <w:marLeft w:val="547"/>
          <w:marRight w:val="0"/>
          <w:marTop w:val="115"/>
          <w:marBottom w:val="0"/>
          <w:divBdr>
            <w:top w:val="none" w:sz="0" w:space="0" w:color="auto"/>
            <w:left w:val="none" w:sz="0" w:space="0" w:color="auto"/>
            <w:bottom w:val="none" w:sz="0" w:space="0" w:color="auto"/>
            <w:right w:val="none" w:sz="0" w:space="0" w:color="auto"/>
          </w:divBdr>
        </w:div>
        <w:div w:id="360864708">
          <w:marLeft w:val="1166"/>
          <w:marRight w:val="0"/>
          <w:marTop w:val="86"/>
          <w:marBottom w:val="0"/>
          <w:divBdr>
            <w:top w:val="none" w:sz="0" w:space="0" w:color="auto"/>
            <w:left w:val="none" w:sz="0" w:space="0" w:color="auto"/>
            <w:bottom w:val="none" w:sz="0" w:space="0" w:color="auto"/>
            <w:right w:val="none" w:sz="0" w:space="0" w:color="auto"/>
          </w:divBdr>
        </w:div>
        <w:div w:id="360864757">
          <w:marLeft w:val="547"/>
          <w:marRight w:val="0"/>
          <w:marTop w:val="115"/>
          <w:marBottom w:val="0"/>
          <w:divBdr>
            <w:top w:val="none" w:sz="0" w:space="0" w:color="auto"/>
            <w:left w:val="none" w:sz="0" w:space="0" w:color="auto"/>
            <w:bottom w:val="none" w:sz="0" w:space="0" w:color="auto"/>
            <w:right w:val="none" w:sz="0" w:space="0" w:color="auto"/>
          </w:divBdr>
        </w:div>
      </w:divsChild>
    </w:div>
    <w:div w:id="360864600">
      <w:marLeft w:val="0"/>
      <w:marRight w:val="0"/>
      <w:marTop w:val="0"/>
      <w:marBottom w:val="0"/>
      <w:divBdr>
        <w:top w:val="none" w:sz="0" w:space="0" w:color="auto"/>
        <w:left w:val="none" w:sz="0" w:space="0" w:color="auto"/>
        <w:bottom w:val="none" w:sz="0" w:space="0" w:color="auto"/>
        <w:right w:val="none" w:sz="0" w:space="0" w:color="auto"/>
      </w:divBdr>
    </w:div>
    <w:div w:id="360864603">
      <w:marLeft w:val="0"/>
      <w:marRight w:val="0"/>
      <w:marTop w:val="0"/>
      <w:marBottom w:val="0"/>
      <w:divBdr>
        <w:top w:val="none" w:sz="0" w:space="0" w:color="auto"/>
        <w:left w:val="none" w:sz="0" w:space="0" w:color="auto"/>
        <w:bottom w:val="none" w:sz="0" w:space="0" w:color="auto"/>
        <w:right w:val="none" w:sz="0" w:space="0" w:color="auto"/>
      </w:divBdr>
    </w:div>
    <w:div w:id="360864604">
      <w:marLeft w:val="0"/>
      <w:marRight w:val="0"/>
      <w:marTop w:val="0"/>
      <w:marBottom w:val="0"/>
      <w:divBdr>
        <w:top w:val="none" w:sz="0" w:space="0" w:color="auto"/>
        <w:left w:val="none" w:sz="0" w:space="0" w:color="auto"/>
        <w:bottom w:val="none" w:sz="0" w:space="0" w:color="auto"/>
        <w:right w:val="none" w:sz="0" w:space="0" w:color="auto"/>
      </w:divBdr>
    </w:div>
    <w:div w:id="360864606">
      <w:marLeft w:val="0"/>
      <w:marRight w:val="0"/>
      <w:marTop w:val="0"/>
      <w:marBottom w:val="0"/>
      <w:divBdr>
        <w:top w:val="none" w:sz="0" w:space="0" w:color="auto"/>
        <w:left w:val="none" w:sz="0" w:space="0" w:color="auto"/>
        <w:bottom w:val="none" w:sz="0" w:space="0" w:color="auto"/>
        <w:right w:val="none" w:sz="0" w:space="0" w:color="auto"/>
      </w:divBdr>
      <w:divsChild>
        <w:div w:id="360864550">
          <w:marLeft w:val="1166"/>
          <w:marRight w:val="0"/>
          <w:marTop w:val="96"/>
          <w:marBottom w:val="0"/>
          <w:divBdr>
            <w:top w:val="none" w:sz="0" w:space="0" w:color="auto"/>
            <w:left w:val="none" w:sz="0" w:space="0" w:color="auto"/>
            <w:bottom w:val="none" w:sz="0" w:space="0" w:color="auto"/>
            <w:right w:val="none" w:sz="0" w:space="0" w:color="auto"/>
          </w:divBdr>
        </w:div>
        <w:div w:id="360864557">
          <w:marLeft w:val="1166"/>
          <w:marRight w:val="0"/>
          <w:marTop w:val="96"/>
          <w:marBottom w:val="0"/>
          <w:divBdr>
            <w:top w:val="none" w:sz="0" w:space="0" w:color="auto"/>
            <w:left w:val="none" w:sz="0" w:space="0" w:color="auto"/>
            <w:bottom w:val="none" w:sz="0" w:space="0" w:color="auto"/>
            <w:right w:val="none" w:sz="0" w:space="0" w:color="auto"/>
          </w:divBdr>
        </w:div>
        <w:div w:id="360864648">
          <w:marLeft w:val="1166"/>
          <w:marRight w:val="0"/>
          <w:marTop w:val="96"/>
          <w:marBottom w:val="0"/>
          <w:divBdr>
            <w:top w:val="none" w:sz="0" w:space="0" w:color="auto"/>
            <w:left w:val="none" w:sz="0" w:space="0" w:color="auto"/>
            <w:bottom w:val="none" w:sz="0" w:space="0" w:color="auto"/>
            <w:right w:val="none" w:sz="0" w:space="0" w:color="auto"/>
          </w:divBdr>
        </w:div>
        <w:div w:id="360864669">
          <w:marLeft w:val="1166"/>
          <w:marRight w:val="0"/>
          <w:marTop w:val="96"/>
          <w:marBottom w:val="0"/>
          <w:divBdr>
            <w:top w:val="none" w:sz="0" w:space="0" w:color="auto"/>
            <w:left w:val="none" w:sz="0" w:space="0" w:color="auto"/>
            <w:bottom w:val="none" w:sz="0" w:space="0" w:color="auto"/>
            <w:right w:val="none" w:sz="0" w:space="0" w:color="auto"/>
          </w:divBdr>
        </w:div>
        <w:div w:id="360864698">
          <w:marLeft w:val="1166"/>
          <w:marRight w:val="0"/>
          <w:marTop w:val="96"/>
          <w:marBottom w:val="0"/>
          <w:divBdr>
            <w:top w:val="none" w:sz="0" w:space="0" w:color="auto"/>
            <w:left w:val="none" w:sz="0" w:space="0" w:color="auto"/>
            <w:bottom w:val="none" w:sz="0" w:space="0" w:color="auto"/>
            <w:right w:val="none" w:sz="0" w:space="0" w:color="auto"/>
          </w:divBdr>
        </w:div>
        <w:div w:id="360864724">
          <w:marLeft w:val="1166"/>
          <w:marRight w:val="0"/>
          <w:marTop w:val="96"/>
          <w:marBottom w:val="0"/>
          <w:divBdr>
            <w:top w:val="none" w:sz="0" w:space="0" w:color="auto"/>
            <w:left w:val="none" w:sz="0" w:space="0" w:color="auto"/>
            <w:bottom w:val="none" w:sz="0" w:space="0" w:color="auto"/>
            <w:right w:val="none" w:sz="0" w:space="0" w:color="auto"/>
          </w:divBdr>
        </w:div>
        <w:div w:id="360864737">
          <w:marLeft w:val="1166"/>
          <w:marRight w:val="0"/>
          <w:marTop w:val="96"/>
          <w:marBottom w:val="0"/>
          <w:divBdr>
            <w:top w:val="none" w:sz="0" w:space="0" w:color="auto"/>
            <w:left w:val="none" w:sz="0" w:space="0" w:color="auto"/>
            <w:bottom w:val="none" w:sz="0" w:space="0" w:color="auto"/>
            <w:right w:val="none" w:sz="0" w:space="0" w:color="auto"/>
          </w:divBdr>
        </w:div>
        <w:div w:id="360864746">
          <w:marLeft w:val="547"/>
          <w:marRight w:val="0"/>
          <w:marTop w:val="134"/>
          <w:marBottom w:val="0"/>
          <w:divBdr>
            <w:top w:val="none" w:sz="0" w:space="0" w:color="auto"/>
            <w:left w:val="none" w:sz="0" w:space="0" w:color="auto"/>
            <w:bottom w:val="none" w:sz="0" w:space="0" w:color="auto"/>
            <w:right w:val="none" w:sz="0" w:space="0" w:color="auto"/>
          </w:divBdr>
        </w:div>
        <w:div w:id="360864749">
          <w:marLeft w:val="1166"/>
          <w:marRight w:val="0"/>
          <w:marTop w:val="96"/>
          <w:marBottom w:val="0"/>
          <w:divBdr>
            <w:top w:val="none" w:sz="0" w:space="0" w:color="auto"/>
            <w:left w:val="none" w:sz="0" w:space="0" w:color="auto"/>
            <w:bottom w:val="none" w:sz="0" w:space="0" w:color="auto"/>
            <w:right w:val="none" w:sz="0" w:space="0" w:color="auto"/>
          </w:divBdr>
        </w:div>
        <w:div w:id="360864774">
          <w:marLeft w:val="1166"/>
          <w:marRight w:val="0"/>
          <w:marTop w:val="96"/>
          <w:marBottom w:val="0"/>
          <w:divBdr>
            <w:top w:val="none" w:sz="0" w:space="0" w:color="auto"/>
            <w:left w:val="none" w:sz="0" w:space="0" w:color="auto"/>
            <w:bottom w:val="none" w:sz="0" w:space="0" w:color="auto"/>
            <w:right w:val="none" w:sz="0" w:space="0" w:color="auto"/>
          </w:divBdr>
        </w:div>
        <w:div w:id="360864819">
          <w:marLeft w:val="1166"/>
          <w:marRight w:val="0"/>
          <w:marTop w:val="96"/>
          <w:marBottom w:val="0"/>
          <w:divBdr>
            <w:top w:val="none" w:sz="0" w:space="0" w:color="auto"/>
            <w:left w:val="none" w:sz="0" w:space="0" w:color="auto"/>
            <w:bottom w:val="none" w:sz="0" w:space="0" w:color="auto"/>
            <w:right w:val="none" w:sz="0" w:space="0" w:color="auto"/>
          </w:divBdr>
        </w:div>
      </w:divsChild>
    </w:div>
    <w:div w:id="360864610">
      <w:marLeft w:val="0"/>
      <w:marRight w:val="0"/>
      <w:marTop w:val="0"/>
      <w:marBottom w:val="0"/>
      <w:divBdr>
        <w:top w:val="none" w:sz="0" w:space="0" w:color="auto"/>
        <w:left w:val="none" w:sz="0" w:space="0" w:color="auto"/>
        <w:bottom w:val="none" w:sz="0" w:space="0" w:color="auto"/>
        <w:right w:val="none" w:sz="0" w:space="0" w:color="auto"/>
      </w:divBdr>
    </w:div>
    <w:div w:id="360864612">
      <w:marLeft w:val="0"/>
      <w:marRight w:val="0"/>
      <w:marTop w:val="0"/>
      <w:marBottom w:val="0"/>
      <w:divBdr>
        <w:top w:val="none" w:sz="0" w:space="0" w:color="auto"/>
        <w:left w:val="none" w:sz="0" w:space="0" w:color="auto"/>
        <w:bottom w:val="none" w:sz="0" w:space="0" w:color="auto"/>
        <w:right w:val="none" w:sz="0" w:space="0" w:color="auto"/>
      </w:divBdr>
    </w:div>
    <w:div w:id="360864613">
      <w:marLeft w:val="0"/>
      <w:marRight w:val="0"/>
      <w:marTop w:val="0"/>
      <w:marBottom w:val="0"/>
      <w:divBdr>
        <w:top w:val="none" w:sz="0" w:space="0" w:color="auto"/>
        <w:left w:val="none" w:sz="0" w:space="0" w:color="auto"/>
        <w:bottom w:val="none" w:sz="0" w:space="0" w:color="auto"/>
        <w:right w:val="none" w:sz="0" w:space="0" w:color="auto"/>
      </w:divBdr>
    </w:div>
    <w:div w:id="360864614">
      <w:marLeft w:val="0"/>
      <w:marRight w:val="0"/>
      <w:marTop w:val="0"/>
      <w:marBottom w:val="0"/>
      <w:divBdr>
        <w:top w:val="none" w:sz="0" w:space="0" w:color="auto"/>
        <w:left w:val="none" w:sz="0" w:space="0" w:color="auto"/>
        <w:bottom w:val="none" w:sz="0" w:space="0" w:color="auto"/>
        <w:right w:val="none" w:sz="0" w:space="0" w:color="auto"/>
      </w:divBdr>
    </w:div>
    <w:div w:id="360864615">
      <w:marLeft w:val="0"/>
      <w:marRight w:val="0"/>
      <w:marTop w:val="0"/>
      <w:marBottom w:val="0"/>
      <w:divBdr>
        <w:top w:val="none" w:sz="0" w:space="0" w:color="auto"/>
        <w:left w:val="none" w:sz="0" w:space="0" w:color="auto"/>
        <w:bottom w:val="none" w:sz="0" w:space="0" w:color="auto"/>
        <w:right w:val="none" w:sz="0" w:space="0" w:color="auto"/>
      </w:divBdr>
    </w:div>
    <w:div w:id="360864616">
      <w:marLeft w:val="0"/>
      <w:marRight w:val="0"/>
      <w:marTop w:val="0"/>
      <w:marBottom w:val="0"/>
      <w:divBdr>
        <w:top w:val="none" w:sz="0" w:space="0" w:color="auto"/>
        <w:left w:val="none" w:sz="0" w:space="0" w:color="auto"/>
        <w:bottom w:val="none" w:sz="0" w:space="0" w:color="auto"/>
        <w:right w:val="none" w:sz="0" w:space="0" w:color="auto"/>
      </w:divBdr>
    </w:div>
    <w:div w:id="360864618">
      <w:marLeft w:val="0"/>
      <w:marRight w:val="0"/>
      <w:marTop w:val="0"/>
      <w:marBottom w:val="0"/>
      <w:divBdr>
        <w:top w:val="none" w:sz="0" w:space="0" w:color="auto"/>
        <w:left w:val="none" w:sz="0" w:space="0" w:color="auto"/>
        <w:bottom w:val="none" w:sz="0" w:space="0" w:color="auto"/>
        <w:right w:val="none" w:sz="0" w:space="0" w:color="auto"/>
      </w:divBdr>
      <w:divsChild>
        <w:div w:id="360864730">
          <w:marLeft w:val="0"/>
          <w:marRight w:val="0"/>
          <w:marTop w:val="0"/>
          <w:marBottom w:val="0"/>
          <w:divBdr>
            <w:top w:val="none" w:sz="0" w:space="0" w:color="auto"/>
            <w:left w:val="none" w:sz="0" w:space="0" w:color="auto"/>
            <w:bottom w:val="none" w:sz="0" w:space="0" w:color="auto"/>
            <w:right w:val="none" w:sz="0" w:space="0" w:color="auto"/>
          </w:divBdr>
        </w:div>
      </w:divsChild>
    </w:div>
    <w:div w:id="360864619">
      <w:marLeft w:val="0"/>
      <w:marRight w:val="0"/>
      <w:marTop w:val="0"/>
      <w:marBottom w:val="0"/>
      <w:divBdr>
        <w:top w:val="none" w:sz="0" w:space="0" w:color="auto"/>
        <w:left w:val="none" w:sz="0" w:space="0" w:color="auto"/>
        <w:bottom w:val="none" w:sz="0" w:space="0" w:color="auto"/>
        <w:right w:val="none" w:sz="0" w:space="0" w:color="auto"/>
      </w:divBdr>
      <w:divsChild>
        <w:div w:id="360864650">
          <w:marLeft w:val="0"/>
          <w:marRight w:val="0"/>
          <w:marTop w:val="0"/>
          <w:marBottom w:val="0"/>
          <w:divBdr>
            <w:top w:val="none" w:sz="0" w:space="0" w:color="auto"/>
            <w:left w:val="none" w:sz="0" w:space="0" w:color="auto"/>
            <w:bottom w:val="none" w:sz="0" w:space="0" w:color="auto"/>
            <w:right w:val="none" w:sz="0" w:space="0" w:color="auto"/>
          </w:divBdr>
          <w:divsChild>
            <w:div w:id="36086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864620">
      <w:marLeft w:val="0"/>
      <w:marRight w:val="0"/>
      <w:marTop w:val="0"/>
      <w:marBottom w:val="0"/>
      <w:divBdr>
        <w:top w:val="none" w:sz="0" w:space="0" w:color="auto"/>
        <w:left w:val="none" w:sz="0" w:space="0" w:color="auto"/>
        <w:bottom w:val="none" w:sz="0" w:space="0" w:color="auto"/>
        <w:right w:val="none" w:sz="0" w:space="0" w:color="auto"/>
      </w:divBdr>
    </w:div>
    <w:div w:id="360864622">
      <w:marLeft w:val="0"/>
      <w:marRight w:val="0"/>
      <w:marTop w:val="0"/>
      <w:marBottom w:val="0"/>
      <w:divBdr>
        <w:top w:val="none" w:sz="0" w:space="0" w:color="auto"/>
        <w:left w:val="none" w:sz="0" w:space="0" w:color="auto"/>
        <w:bottom w:val="none" w:sz="0" w:space="0" w:color="auto"/>
        <w:right w:val="none" w:sz="0" w:space="0" w:color="auto"/>
      </w:divBdr>
      <w:divsChild>
        <w:div w:id="360864558">
          <w:marLeft w:val="0"/>
          <w:marRight w:val="0"/>
          <w:marTop w:val="0"/>
          <w:marBottom w:val="0"/>
          <w:divBdr>
            <w:top w:val="none" w:sz="0" w:space="0" w:color="auto"/>
            <w:left w:val="none" w:sz="0" w:space="0" w:color="auto"/>
            <w:bottom w:val="none" w:sz="0" w:space="0" w:color="auto"/>
            <w:right w:val="none" w:sz="0" w:space="0" w:color="auto"/>
          </w:divBdr>
        </w:div>
        <w:div w:id="360864667">
          <w:marLeft w:val="0"/>
          <w:marRight w:val="0"/>
          <w:marTop w:val="0"/>
          <w:marBottom w:val="0"/>
          <w:divBdr>
            <w:top w:val="none" w:sz="0" w:space="0" w:color="auto"/>
            <w:left w:val="none" w:sz="0" w:space="0" w:color="auto"/>
            <w:bottom w:val="none" w:sz="0" w:space="0" w:color="auto"/>
            <w:right w:val="none" w:sz="0" w:space="0" w:color="auto"/>
          </w:divBdr>
        </w:div>
      </w:divsChild>
    </w:div>
    <w:div w:id="360864623">
      <w:marLeft w:val="0"/>
      <w:marRight w:val="0"/>
      <w:marTop w:val="0"/>
      <w:marBottom w:val="0"/>
      <w:divBdr>
        <w:top w:val="none" w:sz="0" w:space="0" w:color="auto"/>
        <w:left w:val="none" w:sz="0" w:space="0" w:color="auto"/>
        <w:bottom w:val="none" w:sz="0" w:space="0" w:color="auto"/>
        <w:right w:val="none" w:sz="0" w:space="0" w:color="auto"/>
      </w:divBdr>
    </w:div>
    <w:div w:id="360864624">
      <w:marLeft w:val="0"/>
      <w:marRight w:val="0"/>
      <w:marTop w:val="0"/>
      <w:marBottom w:val="0"/>
      <w:divBdr>
        <w:top w:val="none" w:sz="0" w:space="0" w:color="auto"/>
        <w:left w:val="none" w:sz="0" w:space="0" w:color="auto"/>
        <w:bottom w:val="none" w:sz="0" w:space="0" w:color="auto"/>
        <w:right w:val="none" w:sz="0" w:space="0" w:color="auto"/>
      </w:divBdr>
    </w:div>
    <w:div w:id="360864625">
      <w:marLeft w:val="0"/>
      <w:marRight w:val="0"/>
      <w:marTop w:val="0"/>
      <w:marBottom w:val="0"/>
      <w:divBdr>
        <w:top w:val="none" w:sz="0" w:space="0" w:color="auto"/>
        <w:left w:val="none" w:sz="0" w:space="0" w:color="auto"/>
        <w:bottom w:val="none" w:sz="0" w:space="0" w:color="auto"/>
        <w:right w:val="none" w:sz="0" w:space="0" w:color="auto"/>
      </w:divBdr>
    </w:div>
    <w:div w:id="360864627">
      <w:marLeft w:val="0"/>
      <w:marRight w:val="0"/>
      <w:marTop w:val="0"/>
      <w:marBottom w:val="0"/>
      <w:divBdr>
        <w:top w:val="none" w:sz="0" w:space="0" w:color="auto"/>
        <w:left w:val="none" w:sz="0" w:space="0" w:color="auto"/>
        <w:bottom w:val="none" w:sz="0" w:space="0" w:color="auto"/>
        <w:right w:val="none" w:sz="0" w:space="0" w:color="auto"/>
      </w:divBdr>
    </w:div>
    <w:div w:id="360864629">
      <w:marLeft w:val="0"/>
      <w:marRight w:val="0"/>
      <w:marTop w:val="0"/>
      <w:marBottom w:val="0"/>
      <w:divBdr>
        <w:top w:val="none" w:sz="0" w:space="0" w:color="auto"/>
        <w:left w:val="none" w:sz="0" w:space="0" w:color="auto"/>
        <w:bottom w:val="none" w:sz="0" w:space="0" w:color="auto"/>
        <w:right w:val="none" w:sz="0" w:space="0" w:color="auto"/>
      </w:divBdr>
    </w:div>
    <w:div w:id="360864630">
      <w:marLeft w:val="0"/>
      <w:marRight w:val="0"/>
      <w:marTop w:val="0"/>
      <w:marBottom w:val="0"/>
      <w:divBdr>
        <w:top w:val="none" w:sz="0" w:space="0" w:color="auto"/>
        <w:left w:val="none" w:sz="0" w:space="0" w:color="auto"/>
        <w:bottom w:val="none" w:sz="0" w:space="0" w:color="auto"/>
        <w:right w:val="none" w:sz="0" w:space="0" w:color="auto"/>
      </w:divBdr>
    </w:div>
    <w:div w:id="360864634">
      <w:marLeft w:val="0"/>
      <w:marRight w:val="0"/>
      <w:marTop w:val="0"/>
      <w:marBottom w:val="0"/>
      <w:divBdr>
        <w:top w:val="none" w:sz="0" w:space="0" w:color="auto"/>
        <w:left w:val="none" w:sz="0" w:space="0" w:color="auto"/>
        <w:bottom w:val="none" w:sz="0" w:space="0" w:color="auto"/>
        <w:right w:val="none" w:sz="0" w:space="0" w:color="auto"/>
      </w:divBdr>
    </w:div>
    <w:div w:id="360864637">
      <w:marLeft w:val="0"/>
      <w:marRight w:val="0"/>
      <w:marTop w:val="0"/>
      <w:marBottom w:val="0"/>
      <w:divBdr>
        <w:top w:val="none" w:sz="0" w:space="0" w:color="auto"/>
        <w:left w:val="none" w:sz="0" w:space="0" w:color="auto"/>
        <w:bottom w:val="none" w:sz="0" w:space="0" w:color="auto"/>
        <w:right w:val="none" w:sz="0" w:space="0" w:color="auto"/>
      </w:divBdr>
    </w:div>
    <w:div w:id="360864639">
      <w:marLeft w:val="0"/>
      <w:marRight w:val="0"/>
      <w:marTop w:val="0"/>
      <w:marBottom w:val="0"/>
      <w:divBdr>
        <w:top w:val="none" w:sz="0" w:space="0" w:color="auto"/>
        <w:left w:val="none" w:sz="0" w:space="0" w:color="auto"/>
        <w:bottom w:val="none" w:sz="0" w:space="0" w:color="auto"/>
        <w:right w:val="none" w:sz="0" w:space="0" w:color="auto"/>
      </w:divBdr>
    </w:div>
    <w:div w:id="360864641">
      <w:marLeft w:val="60"/>
      <w:marRight w:val="60"/>
      <w:marTop w:val="60"/>
      <w:marBottom w:val="15"/>
      <w:divBdr>
        <w:top w:val="none" w:sz="0" w:space="0" w:color="auto"/>
        <w:left w:val="none" w:sz="0" w:space="0" w:color="auto"/>
        <w:bottom w:val="none" w:sz="0" w:space="0" w:color="auto"/>
        <w:right w:val="none" w:sz="0" w:space="0" w:color="auto"/>
      </w:divBdr>
      <w:divsChild>
        <w:div w:id="360864732">
          <w:marLeft w:val="0"/>
          <w:marRight w:val="0"/>
          <w:marTop w:val="0"/>
          <w:marBottom w:val="0"/>
          <w:divBdr>
            <w:top w:val="none" w:sz="0" w:space="0" w:color="auto"/>
            <w:left w:val="none" w:sz="0" w:space="0" w:color="auto"/>
            <w:bottom w:val="none" w:sz="0" w:space="0" w:color="auto"/>
            <w:right w:val="none" w:sz="0" w:space="0" w:color="auto"/>
          </w:divBdr>
          <w:divsChild>
            <w:div w:id="360864598">
              <w:marLeft w:val="0"/>
              <w:marRight w:val="0"/>
              <w:marTop w:val="0"/>
              <w:marBottom w:val="0"/>
              <w:divBdr>
                <w:top w:val="none" w:sz="0" w:space="0" w:color="auto"/>
                <w:left w:val="none" w:sz="0" w:space="0" w:color="auto"/>
                <w:bottom w:val="none" w:sz="0" w:space="0" w:color="auto"/>
                <w:right w:val="none" w:sz="0" w:space="0" w:color="auto"/>
              </w:divBdr>
              <w:divsChild>
                <w:div w:id="360864596">
                  <w:marLeft w:val="0"/>
                  <w:marRight w:val="0"/>
                  <w:marTop w:val="0"/>
                  <w:marBottom w:val="0"/>
                  <w:divBdr>
                    <w:top w:val="none" w:sz="0" w:space="0" w:color="auto"/>
                    <w:left w:val="none" w:sz="0" w:space="0" w:color="auto"/>
                    <w:bottom w:val="none" w:sz="0" w:space="0" w:color="auto"/>
                    <w:right w:val="none" w:sz="0" w:space="0" w:color="auto"/>
                  </w:divBdr>
                </w:div>
                <w:div w:id="360864611">
                  <w:marLeft w:val="0"/>
                  <w:marRight w:val="0"/>
                  <w:marTop w:val="0"/>
                  <w:marBottom w:val="0"/>
                  <w:divBdr>
                    <w:top w:val="none" w:sz="0" w:space="0" w:color="auto"/>
                    <w:left w:val="none" w:sz="0" w:space="0" w:color="auto"/>
                    <w:bottom w:val="none" w:sz="0" w:space="0" w:color="auto"/>
                    <w:right w:val="none" w:sz="0" w:space="0" w:color="auto"/>
                  </w:divBdr>
                  <w:divsChild>
                    <w:div w:id="360864569">
                      <w:marLeft w:val="0"/>
                      <w:marRight w:val="0"/>
                      <w:marTop w:val="0"/>
                      <w:marBottom w:val="0"/>
                      <w:divBdr>
                        <w:top w:val="none" w:sz="0" w:space="0" w:color="auto"/>
                        <w:left w:val="none" w:sz="0" w:space="0" w:color="auto"/>
                        <w:bottom w:val="none" w:sz="0" w:space="0" w:color="auto"/>
                        <w:right w:val="none" w:sz="0" w:space="0" w:color="auto"/>
                      </w:divBdr>
                      <w:divsChild>
                        <w:div w:id="360864704">
                          <w:marLeft w:val="0"/>
                          <w:marRight w:val="0"/>
                          <w:marTop w:val="0"/>
                          <w:marBottom w:val="0"/>
                          <w:divBdr>
                            <w:top w:val="none" w:sz="0" w:space="0" w:color="auto"/>
                            <w:left w:val="none" w:sz="0" w:space="0" w:color="auto"/>
                            <w:bottom w:val="none" w:sz="0" w:space="0" w:color="auto"/>
                            <w:right w:val="none" w:sz="0" w:space="0" w:color="auto"/>
                          </w:divBdr>
                        </w:div>
                      </w:divsChild>
                    </w:div>
                    <w:div w:id="360864720">
                      <w:marLeft w:val="0"/>
                      <w:marRight w:val="0"/>
                      <w:marTop w:val="0"/>
                      <w:marBottom w:val="0"/>
                      <w:divBdr>
                        <w:top w:val="none" w:sz="0" w:space="0" w:color="auto"/>
                        <w:left w:val="none" w:sz="0" w:space="0" w:color="auto"/>
                        <w:bottom w:val="none" w:sz="0" w:space="0" w:color="auto"/>
                        <w:right w:val="none" w:sz="0" w:space="0" w:color="auto"/>
                      </w:divBdr>
                    </w:div>
                    <w:div w:id="360864810">
                      <w:marLeft w:val="0"/>
                      <w:marRight w:val="0"/>
                      <w:marTop w:val="0"/>
                      <w:marBottom w:val="0"/>
                      <w:divBdr>
                        <w:top w:val="none" w:sz="0" w:space="0" w:color="auto"/>
                        <w:left w:val="none" w:sz="0" w:space="0" w:color="auto"/>
                        <w:bottom w:val="none" w:sz="0" w:space="0" w:color="auto"/>
                        <w:right w:val="none" w:sz="0" w:space="0" w:color="auto"/>
                      </w:divBdr>
                    </w:div>
                  </w:divsChild>
                </w:div>
                <w:div w:id="360864628">
                  <w:marLeft w:val="0"/>
                  <w:marRight w:val="0"/>
                  <w:marTop w:val="0"/>
                  <w:marBottom w:val="0"/>
                  <w:divBdr>
                    <w:top w:val="none" w:sz="0" w:space="0" w:color="auto"/>
                    <w:left w:val="none" w:sz="0" w:space="0" w:color="auto"/>
                    <w:bottom w:val="none" w:sz="0" w:space="0" w:color="auto"/>
                    <w:right w:val="none" w:sz="0" w:space="0" w:color="auto"/>
                  </w:divBdr>
                </w:div>
                <w:div w:id="360864640">
                  <w:marLeft w:val="0"/>
                  <w:marRight w:val="0"/>
                  <w:marTop w:val="0"/>
                  <w:marBottom w:val="0"/>
                  <w:divBdr>
                    <w:top w:val="none" w:sz="0" w:space="0" w:color="auto"/>
                    <w:left w:val="none" w:sz="0" w:space="0" w:color="auto"/>
                    <w:bottom w:val="none" w:sz="0" w:space="0" w:color="auto"/>
                    <w:right w:val="none" w:sz="0" w:space="0" w:color="auto"/>
                  </w:divBdr>
                </w:div>
                <w:div w:id="360864671">
                  <w:marLeft w:val="0"/>
                  <w:marRight w:val="0"/>
                  <w:marTop w:val="0"/>
                  <w:marBottom w:val="0"/>
                  <w:divBdr>
                    <w:top w:val="none" w:sz="0" w:space="0" w:color="auto"/>
                    <w:left w:val="none" w:sz="0" w:space="0" w:color="auto"/>
                    <w:bottom w:val="none" w:sz="0" w:space="0" w:color="auto"/>
                    <w:right w:val="none" w:sz="0" w:space="0" w:color="auto"/>
                  </w:divBdr>
                </w:div>
                <w:div w:id="36086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864643">
      <w:marLeft w:val="0"/>
      <w:marRight w:val="0"/>
      <w:marTop w:val="0"/>
      <w:marBottom w:val="0"/>
      <w:divBdr>
        <w:top w:val="none" w:sz="0" w:space="0" w:color="auto"/>
        <w:left w:val="none" w:sz="0" w:space="0" w:color="auto"/>
        <w:bottom w:val="none" w:sz="0" w:space="0" w:color="auto"/>
        <w:right w:val="none" w:sz="0" w:space="0" w:color="auto"/>
      </w:divBdr>
      <w:divsChild>
        <w:div w:id="360864728">
          <w:marLeft w:val="0"/>
          <w:marRight w:val="0"/>
          <w:marTop w:val="134"/>
          <w:marBottom w:val="0"/>
          <w:divBdr>
            <w:top w:val="none" w:sz="0" w:space="0" w:color="auto"/>
            <w:left w:val="none" w:sz="0" w:space="0" w:color="auto"/>
            <w:bottom w:val="none" w:sz="0" w:space="0" w:color="auto"/>
            <w:right w:val="none" w:sz="0" w:space="0" w:color="auto"/>
          </w:divBdr>
        </w:div>
        <w:div w:id="360864807">
          <w:marLeft w:val="0"/>
          <w:marRight w:val="0"/>
          <w:marTop w:val="0"/>
          <w:marBottom w:val="0"/>
          <w:divBdr>
            <w:top w:val="none" w:sz="0" w:space="0" w:color="auto"/>
            <w:left w:val="none" w:sz="0" w:space="0" w:color="auto"/>
            <w:bottom w:val="none" w:sz="0" w:space="0" w:color="auto"/>
            <w:right w:val="none" w:sz="0" w:space="0" w:color="auto"/>
          </w:divBdr>
        </w:div>
      </w:divsChild>
    </w:div>
    <w:div w:id="360864644">
      <w:marLeft w:val="0"/>
      <w:marRight w:val="0"/>
      <w:marTop w:val="0"/>
      <w:marBottom w:val="0"/>
      <w:divBdr>
        <w:top w:val="none" w:sz="0" w:space="0" w:color="auto"/>
        <w:left w:val="none" w:sz="0" w:space="0" w:color="auto"/>
        <w:bottom w:val="none" w:sz="0" w:space="0" w:color="auto"/>
        <w:right w:val="none" w:sz="0" w:space="0" w:color="auto"/>
      </w:divBdr>
    </w:div>
    <w:div w:id="360864645">
      <w:marLeft w:val="0"/>
      <w:marRight w:val="0"/>
      <w:marTop w:val="0"/>
      <w:marBottom w:val="0"/>
      <w:divBdr>
        <w:top w:val="none" w:sz="0" w:space="0" w:color="auto"/>
        <w:left w:val="none" w:sz="0" w:space="0" w:color="auto"/>
        <w:bottom w:val="none" w:sz="0" w:space="0" w:color="auto"/>
        <w:right w:val="none" w:sz="0" w:space="0" w:color="auto"/>
      </w:divBdr>
    </w:div>
    <w:div w:id="360864649">
      <w:marLeft w:val="0"/>
      <w:marRight w:val="0"/>
      <w:marTop w:val="0"/>
      <w:marBottom w:val="0"/>
      <w:divBdr>
        <w:top w:val="none" w:sz="0" w:space="0" w:color="auto"/>
        <w:left w:val="none" w:sz="0" w:space="0" w:color="auto"/>
        <w:bottom w:val="none" w:sz="0" w:space="0" w:color="auto"/>
        <w:right w:val="none" w:sz="0" w:space="0" w:color="auto"/>
      </w:divBdr>
    </w:div>
    <w:div w:id="360864652">
      <w:marLeft w:val="0"/>
      <w:marRight w:val="0"/>
      <w:marTop w:val="0"/>
      <w:marBottom w:val="0"/>
      <w:divBdr>
        <w:top w:val="none" w:sz="0" w:space="0" w:color="auto"/>
        <w:left w:val="none" w:sz="0" w:space="0" w:color="auto"/>
        <w:bottom w:val="none" w:sz="0" w:space="0" w:color="auto"/>
        <w:right w:val="none" w:sz="0" w:space="0" w:color="auto"/>
      </w:divBdr>
    </w:div>
    <w:div w:id="360864653">
      <w:marLeft w:val="0"/>
      <w:marRight w:val="0"/>
      <w:marTop w:val="0"/>
      <w:marBottom w:val="0"/>
      <w:divBdr>
        <w:top w:val="none" w:sz="0" w:space="0" w:color="auto"/>
        <w:left w:val="none" w:sz="0" w:space="0" w:color="auto"/>
        <w:bottom w:val="none" w:sz="0" w:space="0" w:color="auto"/>
        <w:right w:val="none" w:sz="0" w:space="0" w:color="auto"/>
      </w:divBdr>
    </w:div>
    <w:div w:id="360864654">
      <w:marLeft w:val="0"/>
      <w:marRight w:val="0"/>
      <w:marTop w:val="0"/>
      <w:marBottom w:val="0"/>
      <w:divBdr>
        <w:top w:val="none" w:sz="0" w:space="0" w:color="auto"/>
        <w:left w:val="none" w:sz="0" w:space="0" w:color="auto"/>
        <w:bottom w:val="none" w:sz="0" w:space="0" w:color="auto"/>
        <w:right w:val="none" w:sz="0" w:space="0" w:color="auto"/>
      </w:divBdr>
      <w:divsChild>
        <w:div w:id="360864551">
          <w:marLeft w:val="0"/>
          <w:marRight w:val="0"/>
          <w:marTop w:val="0"/>
          <w:marBottom w:val="0"/>
          <w:divBdr>
            <w:top w:val="none" w:sz="0" w:space="0" w:color="auto"/>
            <w:left w:val="none" w:sz="0" w:space="0" w:color="auto"/>
            <w:bottom w:val="none" w:sz="0" w:space="0" w:color="auto"/>
            <w:right w:val="none" w:sz="0" w:space="0" w:color="auto"/>
          </w:divBdr>
        </w:div>
        <w:div w:id="360864656">
          <w:marLeft w:val="0"/>
          <w:marRight w:val="0"/>
          <w:marTop w:val="0"/>
          <w:marBottom w:val="0"/>
          <w:divBdr>
            <w:top w:val="none" w:sz="0" w:space="0" w:color="auto"/>
            <w:left w:val="none" w:sz="0" w:space="0" w:color="auto"/>
            <w:bottom w:val="none" w:sz="0" w:space="0" w:color="auto"/>
            <w:right w:val="none" w:sz="0" w:space="0" w:color="auto"/>
          </w:divBdr>
        </w:div>
      </w:divsChild>
    </w:div>
    <w:div w:id="360864657">
      <w:marLeft w:val="0"/>
      <w:marRight w:val="0"/>
      <w:marTop w:val="0"/>
      <w:marBottom w:val="0"/>
      <w:divBdr>
        <w:top w:val="none" w:sz="0" w:space="0" w:color="auto"/>
        <w:left w:val="none" w:sz="0" w:space="0" w:color="auto"/>
        <w:bottom w:val="none" w:sz="0" w:space="0" w:color="auto"/>
        <w:right w:val="none" w:sz="0" w:space="0" w:color="auto"/>
      </w:divBdr>
    </w:div>
    <w:div w:id="360864659">
      <w:marLeft w:val="0"/>
      <w:marRight w:val="0"/>
      <w:marTop w:val="0"/>
      <w:marBottom w:val="0"/>
      <w:divBdr>
        <w:top w:val="none" w:sz="0" w:space="0" w:color="auto"/>
        <w:left w:val="none" w:sz="0" w:space="0" w:color="auto"/>
        <w:bottom w:val="none" w:sz="0" w:space="0" w:color="auto"/>
        <w:right w:val="none" w:sz="0" w:space="0" w:color="auto"/>
      </w:divBdr>
    </w:div>
    <w:div w:id="360864660">
      <w:marLeft w:val="0"/>
      <w:marRight w:val="0"/>
      <w:marTop w:val="0"/>
      <w:marBottom w:val="0"/>
      <w:divBdr>
        <w:top w:val="none" w:sz="0" w:space="0" w:color="auto"/>
        <w:left w:val="none" w:sz="0" w:space="0" w:color="auto"/>
        <w:bottom w:val="none" w:sz="0" w:space="0" w:color="auto"/>
        <w:right w:val="none" w:sz="0" w:space="0" w:color="auto"/>
      </w:divBdr>
    </w:div>
    <w:div w:id="360864661">
      <w:marLeft w:val="0"/>
      <w:marRight w:val="0"/>
      <w:marTop w:val="0"/>
      <w:marBottom w:val="0"/>
      <w:divBdr>
        <w:top w:val="none" w:sz="0" w:space="0" w:color="auto"/>
        <w:left w:val="none" w:sz="0" w:space="0" w:color="auto"/>
        <w:bottom w:val="none" w:sz="0" w:space="0" w:color="auto"/>
        <w:right w:val="none" w:sz="0" w:space="0" w:color="auto"/>
      </w:divBdr>
    </w:div>
    <w:div w:id="360864662">
      <w:marLeft w:val="0"/>
      <w:marRight w:val="0"/>
      <w:marTop w:val="0"/>
      <w:marBottom w:val="0"/>
      <w:divBdr>
        <w:top w:val="none" w:sz="0" w:space="0" w:color="auto"/>
        <w:left w:val="none" w:sz="0" w:space="0" w:color="auto"/>
        <w:bottom w:val="none" w:sz="0" w:space="0" w:color="auto"/>
        <w:right w:val="none" w:sz="0" w:space="0" w:color="auto"/>
      </w:divBdr>
      <w:divsChild>
        <w:div w:id="360864621">
          <w:marLeft w:val="0"/>
          <w:marRight w:val="0"/>
          <w:marTop w:val="0"/>
          <w:marBottom w:val="0"/>
          <w:divBdr>
            <w:top w:val="none" w:sz="0" w:space="0" w:color="auto"/>
            <w:left w:val="none" w:sz="0" w:space="0" w:color="auto"/>
            <w:bottom w:val="none" w:sz="0" w:space="0" w:color="auto"/>
            <w:right w:val="none" w:sz="0" w:space="0" w:color="auto"/>
          </w:divBdr>
          <w:divsChild>
            <w:div w:id="360864601">
              <w:marLeft w:val="0"/>
              <w:marRight w:val="0"/>
              <w:marTop w:val="0"/>
              <w:marBottom w:val="0"/>
              <w:divBdr>
                <w:top w:val="none" w:sz="0" w:space="0" w:color="auto"/>
                <w:left w:val="none" w:sz="0" w:space="0" w:color="auto"/>
                <w:bottom w:val="none" w:sz="0" w:space="0" w:color="auto"/>
                <w:right w:val="none" w:sz="0" w:space="0" w:color="auto"/>
              </w:divBdr>
              <w:divsChild>
                <w:div w:id="360864789">
                  <w:marLeft w:val="0"/>
                  <w:marRight w:val="0"/>
                  <w:marTop w:val="0"/>
                  <w:marBottom w:val="0"/>
                  <w:divBdr>
                    <w:top w:val="none" w:sz="0" w:space="0" w:color="auto"/>
                    <w:left w:val="none" w:sz="0" w:space="0" w:color="auto"/>
                    <w:bottom w:val="none" w:sz="0" w:space="0" w:color="auto"/>
                    <w:right w:val="none" w:sz="0" w:space="0" w:color="auto"/>
                  </w:divBdr>
                  <w:divsChild>
                    <w:div w:id="36086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864633">
          <w:marLeft w:val="0"/>
          <w:marRight w:val="0"/>
          <w:marTop w:val="0"/>
          <w:marBottom w:val="0"/>
          <w:divBdr>
            <w:top w:val="none" w:sz="0" w:space="0" w:color="auto"/>
            <w:left w:val="none" w:sz="0" w:space="0" w:color="auto"/>
            <w:bottom w:val="none" w:sz="0" w:space="0" w:color="auto"/>
            <w:right w:val="none" w:sz="0" w:space="0" w:color="auto"/>
          </w:divBdr>
          <w:divsChild>
            <w:div w:id="360864804">
              <w:marLeft w:val="0"/>
              <w:marRight w:val="0"/>
              <w:marTop w:val="0"/>
              <w:marBottom w:val="0"/>
              <w:divBdr>
                <w:top w:val="none" w:sz="0" w:space="0" w:color="auto"/>
                <w:left w:val="none" w:sz="0" w:space="0" w:color="auto"/>
                <w:bottom w:val="none" w:sz="0" w:space="0" w:color="auto"/>
                <w:right w:val="none" w:sz="0" w:space="0" w:color="auto"/>
              </w:divBdr>
              <w:divsChild>
                <w:div w:id="36086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864663">
      <w:marLeft w:val="0"/>
      <w:marRight w:val="0"/>
      <w:marTop w:val="0"/>
      <w:marBottom w:val="0"/>
      <w:divBdr>
        <w:top w:val="none" w:sz="0" w:space="0" w:color="auto"/>
        <w:left w:val="none" w:sz="0" w:space="0" w:color="auto"/>
        <w:bottom w:val="none" w:sz="0" w:space="0" w:color="auto"/>
        <w:right w:val="none" w:sz="0" w:space="0" w:color="auto"/>
      </w:divBdr>
    </w:div>
    <w:div w:id="360864664">
      <w:marLeft w:val="0"/>
      <w:marRight w:val="0"/>
      <w:marTop w:val="0"/>
      <w:marBottom w:val="0"/>
      <w:divBdr>
        <w:top w:val="none" w:sz="0" w:space="0" w:color="auto"/>
        <w:left w:val="none" w:sz="0" w:space="0" w:color="auto"/>
        <w:bottom w:val="none" w:sz="0" w:space="0" w:color="auto"/>
        <w:right w:val="none" w:sz="0" w:space="0" w:color="auto"/>
      </w:divBdr>
    </w:div>
    <w:div w:id="360864665">
      <w:marLeft w:val="0"/>
      <w:marRight w:val="0"/>
      <w:marTop w:val="0"/>
      <w:marBottom w:val="0"/>
      <w:divBdr>
        <w:top w:val="none" w:sz="0" w:space="0" w:color="auto"/>
        <w:left w:val="none" w:sz="0" w:space="0" w:color="auto"/>
        <w:bottom w:val="none" w:sz="0" w:space="0" w:color="auto"/>
        <w:right w:val="none" w:sz="0" w:space="0" w:color="auto"/>
      </w:divBdr>
      <w:divsChild>
        <w:div w:id="360864674">
          <w:marLeft w:val="0"/>
          <w:marRight w:val="121"/>
          <w:marTop w:val="0"/>
          <w:marBottom w:val="121"/>
          <w:divBdr>
            <w:top w:val="none" w:sz="0" w:space="0" w:color="auto"/>
            <w:left w:val="none" w:sz="0" w:space="0" w:color="auto"/>
            <w:bottom w:val="none" w:sz="0" w:space="0" w:color="auto"/>
            <w:right w:val="none" w:sz="0" w:space="0" w:color="auto"/>
          </w:divBdr>
          <w:divsChild>
            <w:div w:id="36086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864668">
      <w:marLeft w:val="0"/>
      <w:marRight w:val="0"/>
      <w:marTop w:val="0"/>
      <w:marBottom w:val="0"/>
      <w:divBdr>
        <w:top w:val="none" w:sz="0" w:space="0" w:color="auto"/>
        <w:left w:val="none" w:sz="0" w:space="0" w:color="auto"/>
        <w:bottom w:val="none" w:sz="0" w:space="0" w:color="auto"/>
        <w:right w:val="none" w:sz="0" w:space="0" w:color="auto"/>
      </w:divBdr>
    </w:div>
    <w:div w:id="360864670">
      <w:marLeft w:val="0"/>
      <w:marRight w:val="0"/>
      <w:marTop w:val="0"/>
      <w:marBottom w:val="0"/>
      <w:divBdr>
        <w:top w:val="none" w:sz="0" w:space="0" w:color="auto"/>
        <w:left w:val="none" w:sz="0" w:space="0" w:color="auto"/>
        <w:bottom w:val="none" w:sz="0" w:space="0" w:color="auto"/>
        <w:right w:val="none" w:sz="0" w:space="0" w:color="auto"/>
      </w:divBdr>
    </w:div>
    <w:div w:id="360864676">
      <w:marLeft w:val="0"/>
      <w:marRight w:val="0"/>
      <w:marTop w:val="0"/>
      <w:marBottom w:val="0"/>
      <w:divBdr>
        <w:top w:val="none" w:sz="0" w:space="0" w:color="auto"/>
        <w:left w:val="none" w:sz="0" w:space="0" w:color="auto"/>
        <w:bottom w:val="none" w:sz="0" w:space="0" w:color="auto"/>
        <w:right w:val="none" w:sz="0" w:space="0" w:color="auto"/>
      </w:divBdr>
    </w:div>
    <w:div w:id="360864677">
      <w:marLeft w:val="0"/>
      <w:marRight w:val="0"/>
      <w:marTop w:val="0"/>
      <w:marBottom w:val="0"/>
      <w:divBdr>
        <w:top w:val="none" w:sz="0" w:space="0" w:color="auto"/>
        <w:left w:val="none" w:sz="0" w:space="0" w:color="auto"/>
        <w:bottom w:val="none" w:sz="0" w:space="0" w:color="auto"/>
        <w:right w:val="none" w:sz="0" w:space="0" w:color="auto"/>
      </w:divBdr>
    </w:div>
    <w:div w:id="360864679">
      <w:marLeft w:val="0"/>
      <w:marRight w:val="0"/>
      <w:marTop w:val="0"/>
      <w:marBottom w:val="0"/>
      <w:divBdr>
        <w:top w:val="none" w:sz="0" w:space="0" w:color="auto"/>
        <w:left w:val="none" w:sz="0" w:space="0" w:color="auto"/>
        <w:bottom w:val="none" w:sz="0" w:space="0" w:color="auto"/>
        <w:right w:val="none" w:sz="0" w:space="0" w:color="auto"/>
      </w:divBdr>
    </w:div>
    <w:div w:id="360864680">
      <w:marLeft w:val="0"/>
      <w:marRight w:val="0"/>
      <w:marTop w:val="0"/>
      <w:marBottom w:val="0"/>
      <w:divBdr>
        <w:top w:val="none" w:sz="0" w:space="0" w:color="auto"/>
        <w:left w:val="none" w:sz="0" w:space="0" w:color="auto"/>
        <w:bottom w:val="none" w:sz="0" w:space="0" w:color="auto"/>
        <w:right w:val="none" w:sz="0" w:space="0" w:color="auto"/>
      </w:divBdr>
      <w:divsChild>
        <w:div w:id="360864800">
          <w:marLeft w:val="0"/>
          <w:marRight w:val="-25"/>
          <w:marTop w:val="0"/>
          <w:marBottom w:val="0"/>
          <w:divBdr>
            <w:top w:val="none" w:sz="0" w:space="0" w:color="auto"/>
            <w:left w:val="none" w:sz="0" w:space="0" w:color="auto"/>
            <w:bottom w:val="none" w:sz="0" w:space="0" w:color="auto"/>
            <w:right w:val="none" w:sz="0" w:space="0" w:color="auto"/>
          </w:divBdr>
          <w:divsChild>
            <w:div w:id="360864559">
              <w:marLeft w:val="0"/>
              <w:marRight w:val="0"/>
              <w:marTop w:val="33"/>
              <w:marBottom w:val="0"/>
              <w:divBdr>
                <w:top w:val="none" w:sz="0" w:space="0" w:color="auto"/>
                <w:left w:val="none" w:sz="0" w:space="0" w:color="auto"/>
                <w:bottom w:val="none" w:sz="0" w:space="0" w:color="auto"/>
                <w:right w:val="none" w:sz="0" w:space="0" w:color="auto"/>
              </w:divBdr>
            </w:div>
          </w:divsChild>
        </w:div>
      </w:divsChild>
    </w:div>
    <w:div w:id="360864681">
      <w:marLeft w:val="0"/>
      <w:marRight w:val="0"/>
      <w:marTop w:val="0"/>
      <w:marBottom w:val="0"/>
      <w:divBdr>
        <w:top w:val="none" w:sz="0" w:space="0" w:color="auto"/>
        <w:left w:val="none" w:sz="0" w:space="0" w:color="auto"/>
        <w:bottom w:val="none" w:sz="0" w:space="0" w:color="auto"/>
        <w:right w:val="none" w:sz="0" w:space="0" w:color="auto"/>
      </w:divBdr>
    </w:div>
    <w:div w:id="360864684">
      <w:marLeft w:val="0"/>
      <w:marRight w:val="0"/>
      <w:marTop w:val="0"/>
      <w:marBottom w:val="0"/>
      <w:divBdr>
        <w:top w:val="none" w:sz="0" w:space="0" w:color="auto"/>
        <w:left w:val="none" w:sz="0" w:space="0" w:color="auto"/>
        <w:bottom w:val="none" w:sz="0" w:space="0" w:color="auto"/>
        <w:right w:val="none" w:sz="0" w:space="0" w:color="auto"/>
      </w:divBdr>
    </w:div>
    <w:div w:id="360864687">
      <w:marLeft w:val="0"/>
      <w:marRight w:val="0"/>
      <w:marTop w:val="0"/>
      <w:marBottom w:val="0"/>
      <w:divBdr>
        <w:top w:val="none" w:sz="0" w:space="0" w:color="auto"/>
        <w:left w:val="none" w:sz="0" w:space="0" w:color="auto"/>
        <w:bottom w:val="none" w:sz="0" w:space="0" w:color="auto"/>
        <w:right w:val="none" w:sz="0" w:space="0" w:color="auto"/>
      </w:divBdr>
    </w:div>
    <w:div w:id="360864688">
      <w:marLeft w:val="0"/>
      <w:marRight w:val="0"/>
      <w:marTop w:val="0"/>
      <w:marBottom w:val="0"/>
      <w:divBdr>
        <w:top w:val="none" w:sz="0" w:space="0" w:color="auto"/>
        <w:left w:val="none" w:sz="0" w:space="0" w:color="auto"/>
        <w:bottom w:val="none" w:sz="0" w:space="0" w:color="auto"/>
        <w:right w:val="none" w:sz="0" w:space="0" w:color="auto"/>
      </w:divBdr>
    </w:div>
    <w:div w:id="360864691">
      <w:marLeft w:val="0"/>
      <w:marRight w:val="0"/>
      <w:marTop w:val="0"/>
      <w:marBottom w:val="0"/>
      <w:divBdr>
        <w:top w:val="none" w:sz="0" w:space="0" w:color="auto"/>
        <w:left w:val="none" w:sz="0" w:space="0" w:color="auto"/>
        <w:bottom w:val="none" w:sz="0" w:space="0" w:color="auto"/>
        <w:right w:val="none" w:sz="0" w:space="0" w:color="auto"/>
      </w:divBdr>
      <w:divsChild>
        <w:div w:id="360864607">
          <w:marLeft w:val="0"/>
          <w:marRight w:val="0"/>
          <w:marTop w:val="0"/>
          <w:marBottom w:val="0"/>
          <w:divBdr>
            <w:top w:val="none" w:sz="0" w:space="0" w:color="auto"/>
            <w:left w:val="none" w:sz="0" w:space="0" w:color="auto"/>
            <w:bottom w:val="none" w:sz="0" w:space="0" w:color="auto"/>
            <w:right w:val="none" w:sz="0" w:space="0" w:color="auto"/>
          </w:divBdr>
          <w:divsChild>
            <w:div w:id="360864626">
              <w:marLeft w:val="0"/>
              <w:marRight w:val="0"/>
              <w:marTop w:val="0"/>
              <w:marBottom w:val="0"/>
              <w:divBdr>
                <w:top w:val="none" w:sz="0" w:space="0" w:color="auto"/>
                <w:left w:val="none" w:sz="0" w:space="0" w:color="auto"/>
                <w:bottom w:val="none" w:sz="0" w:space="0" w:color="auto"/>
                <w:right w:val="none" w:sz="0" w:space="0" w:color="auto"/>
              </w:divBdr>
              <w:divsChild>
                <w:div w:id="360864555">
                  <w:marLeft w:val="0"/>
                  <w:marRight w:val="0"/>
                  <w:marTop w:val="0"/>
                  <w:marBottom w:val="0"/>
                  <w:divBdr>
                    <w:top w:val="none" w:sz="0" w:space="0" w:color="auto"/>
                    <w:left w:val="none" w:sz="0" w:space="0" w:color="auto"/>
                    <w:bottom w:val="none" w:sz="0" w:space="0" w:color="auto"/>
                    <w:right w:val="none" w:sz="0" w:space="0" w:color="auto"/>
                  </w:divBdr>
                </w:div>
                <w:div w:id="36086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864692">
      <w:marLeft w:val="0"/>
      <w:marRight w:val="0"/>
      <w:marTop w:val="0"/>
      <w:marBottom w:val="0"/>
      <w:divBdr>
        <w:top w:val="none" w:sz="0" w:space="0" w:color="auto"/>
        <w:left w:val="none" w:sz="0" w:space="0" w:color="auto"/>
        <w:bottom w:val="none" w:sz="0" w:space="0" w:color="auto"/>
        <w:right w:val="none" w:sz="0" w:space="0" w:color="auto"/>
      </w:divBdr>
    </w:div>
    <w:div w:id="360864693">
      <w:marLeft w:val="0"/>
      <w:marRight w:val="0"/>
      <w:marTop w:val="0"/>
      <w:marBottom w:val="0"/>
      <w:divBdr>
        <w:top w:val="none" w:sz="0" w:space="0" w:color="auto"/>
        <w:left w:val="none" w:sz="0" w:space="0" w:color="auto"/>
        <w:bottom w:val="none" w:sz="0" w:space="0" w:color="auto"/>
        <w:right w:val="none" w:sz="0" w:space="0" w:color="auto"/>
      </w:divBdr>
      <w:divsChild>
        <w:div w:id="360864554">
          <w:marLeft w:val="0"/>
          <w:marRight w:val="0"/>
          <w:marTop w:val="0"/>
          <w:marBottom w:val="0"/>
          <w:divBdr>
            <w:top w:val="none" w:sz="0" w:space="0" w:color="auto"/>
            <w:left w:val="none" w:sz="0" w:space="0" w:color="auto"/>
            <w:bottom w:val="none" w:sz="0" w:space="0" w:color="auto"/>
            <w:right w:val="none" w:sz="0" w:space="0" w:color="auto"/>
          </w:divBdr>
        </w:div>
      </w:divsChild>
    </w:div>
    <w:div w:id="360864695">
      <w:marLeft w:val="0"/>
      <w:marRight w:val="0"/>
      <w:marTop w:val="0"/>
      <w:marBottom w:val="0"/>
      <w:divBdr>
        <w:top w:val="none" w:sz="0" w:space="0" w:color="auto"/>
        <w:left w:val="none" w:sz="0" w:space="0" w:color="auto"/>
        <w:bottom w:val="none" w:sz="0" w:space="0" w:color="auto"/>
        <w:right w:val="none" w:sz="0" w:space="0" w:color="auto"/>
      </w:divBdr>
    </w:div>
    <w:div w:id="360864696">
      <w:marLeft w:val="0"/>
      <w:marRight w:val="0"/>
      <w:marTop w:val="0"/>
      <w:marBottom w:val="0"/>
      <w:divBdr>
        <w:top w:val="none" w:sz="0" w:space="0" w:color="auto"/>
        <w:left w:val="none" w:sz="0" w:space="0" w:color="auto"/>
        <w:bottom w:val="none" w:sz="0" w:space="0" w:color="auto"/>
        <w:right w:val="none" w:sz="0" w:space="0" w:color="auto"/>
      </w:divBdr>
    </w:div>
    <w:div w:id="360864700">
      <w:marLeft w:val="0"/>
      <w:marRight w:val="0"/>
      <w:marTop w:val="0"/>
      <w:marBottom w:val="0"/>
      <w:divBdr>
        <w:top w:val="none" w:sz="0" w:space="0" w:color="auto"/>
        <w:left w:val="none" w:sz="0" w:space="0" w:color="auto"/>
        <w:bottom w:val="none" w:sz="0" w:space="0" w:color="auto"/>
        <w:right w:val="none" w:sz="0" w:space="0" w:color="auto"/>
      </w:divBdr>
    </w:div>
    <w:div w:id="360864703">
      <w:marLeft w:val="0"/>
      <w:marRight w:val="0"/>
      <w:marTop w:val="0"/>
      <w:marBottom w:val="0"/>
      <w:divBdr>
        <w:top w:val="none" w:sz="0" w:space="0" w:color="auto"/>
        <w:left w:val="none" w:sz="0" w:space="0" w:color="auto"/>
        <w:bottom w:val="none" w:sz="0" w:space="0" w:color="auto"/>
        <w:right w:val="none" w:sz="0" w:space="0" w:color="auto"/>
      </w:divBdr>
    </w:div>
    <w:div w:id="360864705">
      <w:marLeft w:val="0"/>
      <w:marRight w:val="0"/>
      <w:marTop w:val="0"/>
      <w:marBottom w:val="0"/>
      <w:divBdr>
        <w:top w:val="none" w:sz="0" w:space="0" w:color="auto"/>
        <w:left w:val="none" w:sz="0" w:space="0" w:color="auto"/>
        <w:bottom w:val="none" w:sz="0" w:space="0" w:color="auto"/>
        <w:right w:val="none" w:sz="0" w:space="0" w:color="auto"/>
      </w:divBdr>
    </w:div>
    <w:div w:id="360864707">
      <w:marLeft w:val="0"/>
      <w:marRight w:val="0"/>
      <w:marTop w:val="0"/>
      <w:marBottom w:val="0"/>
      <w:divBdr>
        <w:top w:val="none" w:sz="0" w:space="0" w:color="auto"/>
        <w:left w:val="none" w:sz="0" w:space="0" w:color="auto"/>
        <w:bottom w:val="none" w:sz="0" w:space="0" w:color="auto"/>
        <w:right w:val="none" w:sz="0" w:space="0" w:color="auto"/>
      </w:divBdr>
    </w:div>
    <w:div w:id="360864711">
      <w:marLeft w:val="0"/>
      <w:marRight w:val="0"/>
      <w:marTop w:val="0"/>
      <w:marBottom w:val="0"/>
      <w:divBdr>
        <w:top w:val="none" w:sz="0" w:space="0" w:color="auto"/>
        <w:left w:val="none" w:sz="0" w:space="0" w:color="auto"/>
        <w:bottom w:val="none" w:sz="0" w:space="0" w:color="auto"/>
        <w:right w:val="none" w:sz="0" w:space="0" w:color="auto"/>
      </w:divBdr>
    </w:div>
    <w:div w:id="360864713">
      <w:marLeft w:val="0"/>
      <w:marRight w:val="0"/>
      <w:marTop w:val="0"/>
      <w:marBottom w:val="0"/>
      <w:divBdr>
        <w:top w:val="none" w:sz="0" w:space="0" w:color="auto"/>
        <w:left w:val="none" w:sz="0" w:space="0" w:color="auto"/>
        <w:bottom w:val="none" w:sz="0" w:space="0" w:color="auto"/>
        <w:right w:val="none" w:sz="0" w:space="0" w:color="auto"/>
      </w:divBdr>
    </w:div>
    <w:div w:id="360864715">
      <w:marLeft w:val="0"/>
      <w:marRight w:val="0"/>
      <w:marTop w:val="0"/>
      <w:marBottom w:val="0"/>
      <w:divBdr>
        <w:top w:val="none" w:sz="0" w:space="0" w:color="auto"/>
        <w:left w:val="none" w:sz="0" w:space="0" w:color="auto"/>
        <w:bottom w:val="none" w:sz="0" w:space="0" w:color="auto"/>
        <w:right w:val="none" w:sz="0" w:space="0" w:color="auto"/>
      </w:divBdr>
    </w:div>
    <w:div w:id="360864716">
      <w:marLeft w:val="0"/>
      <w:marRight w:val="0"/>
      <w:marTop w:val="0"/>
      <w:marBottom w:val="0"/>
      <w:divBdr>
        <w:top w:val="none" w:sz="0" w:space="0" w:color="auto"/>
        <w:left w:val="none" w:sz="0" w:space="0" w:color="auto"/>
        <w:bottom w:val="none" w:sz="0" w:space="0" w:color="auto"/>
        <w:right w:val="none" w:sz="0" w:space="0" w:color="auto"/>
      </w:divBdr>
    </w:div>
    <w:div w:id="360864717">
      <w:marLeft w:val="0"/>
      <w:marRight w:val="0"/>
      <w:marTop w:val="0"/>
      <w:marBottom w:val="0"/>
      <w:divBdr>
        <w:top w:val="none" w:sz="0" w:space="0" w:color="auto"/>
        <w:left w:val="none" w:sz="0" w:space="0" w:color="auto"/>
        <w:bottom w:val="none" w:sz="0" w:space="0" w:color="auto"/>
        <w:right w:val="none" w:sz="0" w:space="0" w:color="auto"/>
      </w:divBdr>
    </w:div>
    <w:div w:id="360864718">
      <w:marLeft w:val="0"/>
      <w:marRight w:val="0"/>
      <w:marTop w:val="0"/>
      <w:marBottom w:val="0"/>
      <w:divBdr>
        <w:top w:val="none" w:sz="0" w:space="0" w:color="auto"/>
        <w:left w:val="none" w:sz="0" w:space="0" w:color="auto"/>
        <w:bottom w:val="none" w:sz="0" w:space="0" w:color="auto"/>
        <w:right w:val="none" w:sz="0" w:space="0" w:color="auto"/>
      </w:divBdr>
    </w:div>
    <w:div w:id="360864721">
      <w:marLeft w:val="0"/>
      <w:marRight w:val="0"/>
      <w:marTop w:val="0"/>
      <w:marBottom w:val="0"/>
      <w:divBdr>
        <w:top w:val="none" w:sz="0" w:space="0" w:color="auto"/>
        <w:left w:val="none" w:sz="0" w:space="0" w:color="auto"/>
        <w:bottom w:val="none" w:sz="0" w:space="0" w:color="auto"/>
        <w:right w:val="none" w:sz="0" w:space="0" w:color="auto"/>
      </w:divBdr>
    </w:div>
    <w:div w:id="360864722">
      <w:marLeft w:val="0"/>
      <w:marRight w:val="0"/>
      <w:marTop w:val="0"/>
      <w:marBottom w:val="0"/>
      <w:divBdr>
        <w:top w:val="none" w:sz="0" w:space="0" w:color="auto"/>
        <w:left w:val="none" w:sz="0" w:space="0" w:color="auto"/>
        <w:bottom w:val="none" w:sz="0" w:space="0" w:color="auto"/>
        <w:right w:val="none" w:sz="0" w:space="0" w:color="auto"/>
      </w:divBdr>
    </w:div>
    <w:div w:id="360864726">
      <w:marLeft w:val="0"/>
      <w:marRight w:val="0"/>
      <w:marTop w:val="0"/>
      <w:marBottom w:val="0"/>
      <w:divBdr>
        <w:top w:val="none" w:sz="0" w:space="0" w:color="auto"/>
        <w:left w:val="none" w:sz="0" w:space="0" w:color="auto"/>
        <w:bottom w:val="none" w:sz="0" w:space="0" w:color="auto"/>
        <w:right w:val="none" w:sz="0" w:space="0" w:color="auto"/>
      </w:divBdr>
    </w:div>
    <w:div w:id="360864729">
      <w:marLeft w:val="0"/>
      <w:marRight w:val="0"/>
      <w:marTop w:val="0"/>
      <w:marBottom w:val="0"/>
      <w:divBdr>
        <w:top w:val="none" w:sz="0" w:space="0" w:color="auto"/>
        <w:left w:val="none" w:sz="0" w:space="0" w:color="auto"/>
        <w:bottom w:val="none" w:sz="0" w:space="0" w:color="auto"/>
        <w:right w:val="none" w:sz="0" w:space="0" w:color="auto"/>
      </w:divBdr>
    </w:div>
    <w:div w:id="360864735">
      <w:marLeft w:val="0"/>
      <w:marRight w:val="0"/>
      <w:marTop w:val="0"/>
      <w:marBottom w:val="0"/>
      <w:divBdr>
        <w:top w:val="none" w:sz="0" w:space="0" w:color="auto"/>
        <w:left w:val="none" w:sz="0" w:space="0" w:color="auto"/>
        <w:bottom w:val="none" w:sz="0" w:space="0" w:color="auto"/>
        <w:right w:val="none" w:sz="0" w:space="0" w:color="auto"/>
      </w:divBdr>
    </w:div>
    <w:div w:id="360864736">
      <w:marLeft w:val="0"/>
      <w:marRight w:val="0"/>
      <w:marTop w:val="0"/>
      <w:marBottom w:val="0"/>
      <w:divBdr>
        <w:top w:val="none" w:sz="0" w:space="0" w:color="auto"/>
        <w:left w:val="none" w:sz="0" w:space="0" w:color="auto"/>
        <w:bottom w:val="none" w:sz="0" w:space="0" w:color="auto"/>
        <w:right w:val="none" w:sz="0" w:space="0" w:color="auto"/>
      </w:divBdr>
    </w:div>
    <w:div w:id="360864738">
      <w:marLeft w:val="0"/>
      <w:marRight w:val="0"/>
      <w:marTop w:val="0"/>
      <w:marBottom w:val="0"/>
      <w:divBdr>
        <w:top w:val="none" w:sz="0" w:space="0" w:color="auto"/>
        <w:left w:val="none" w:sz="0" w:space="0" w:color="auto"/>
        <w:bottom w:val="none" w:sz="0" w:space="0" w:color="auto"/>
        <w:right w:val="none" w:sz="0" w:space="0" w:color="auto"/>
      </w:divBdr>
      <w:divsChild>
        <w:div w:id="360864786">
          <w:marLeft w:val="0"/>
          <w:marRight w:val="0"/>
          <w:marTop w:val="0"/>
          <w:marBottom w:val="0"/>
          <w:divBdr>
            <w:top w:val="none" w:sz="0" w:space="0" w:color="auto"/>
            <w:left w:val="none" w:sz="0" w:space="0" w:color="auto"/>
            <w:bottom w:val="none" w:sz="0" w:space="0" w:color="auto"/>
            <w:right w:val="none" w:sz="0" w:space="0" w:color="auto"/>
          </w:divBdr>
          <w:divsChild>
            <w:div w:id="36086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864743">
      <w:marLeft w:val="0"/>
      <w:marRight w:val="0"/>
      <w:marTop w:val="0"/>
      <w:marBottom w:val="0"/>
      <w:divBdr>
        <w:top w:val="none" w:sz="0" w:space="0" w:color="auto"/>
        <w:left w:val="none" w:sz="0" w:space="0" w:color="auto"/>
        <w:bottom w:val="none" w:sz="0" w:space="0" w:color="auto"/>
        <w:right w:val="none" w:sz="0" w:space="0" w:color="auto"/>
      </w:divBdr>
    </w:div>
    <w:div w:id="360864744">
      <w:marLeft w:val="0"/>
      <w:marRight w:val="0"/>
      <w:marTop w:val="0"/>
      <w:marBottom w:val="0"/>
      <w:divBdr>
        <w:top w:val="none" w:sz="0" w:space="0" w:color="auto"/>
        <w:left w:val="none" w:sz="0" w:space="0" w:color="auto"/>
        <w:bottom w:val="none" w:sz="0" w:space="0" w:color="auto"/>
        <w:right w:val="none" w:sz="0" w:space="0" w:color="auto"/>
      </w:divBdr>
    </w:div>
    <w:div w:id="360864745">
      <w:marLeft w:val="0"/>
      <w:marRight w:val="0"/>
      <w:marTop w:val="0"/>
      <w:marBottom w:val="0"/>
      <w:divBdr>
        <w:top w:val="none" w:sz="0" w:space="0" w:color="auto"/>
        <w:left w:val="none" w:sz="0" w:space="0" w:color="auto"/>
        <w:bottom w:val="none" w:sz="0" w:space="0" w:color="auto"/>
        <w:right w:val="none" w:sz="0" w:space="0" w:color="auto"/>
      </w:divBdr>
      <w:divsChild>
        <w:div w:id="360864602">
          <w:marLeft w:val="0"/>
          <w:marRight w:val="0"/>
          <w:marTop w:val="0"/>
          <w:marBottom w:val="0"/>
          <w:divBdr>
            <w:top w:val="none" w:sz="0" w:space="0" w:color="auto"/>
            <w:left w:val="none" w:sz="0" w:space="0" w:color="auto"/>
            <w:bottom w:val="none" w:sz="0" w:space="0" w:color="auto"/>
            <w:right w:val="none" w:sz="0" w:space="0" w:color="auto"/>
          </w:divBdr>
          <w:divsChild>
            <w:div w:id="360864725">
              <w:marLeft w:val="0"/>
              <w:marRight w:val="0"/>
              <w:marTop w:val="0"/>
              <w:marBottom w:val="0"/>
              <w:divBdr>
                <w:top w:val="none" w:sz="0" w:space="0" w:color="auto"/>
                <w:left w:val="none" w:sz="0" w:space="0" w:color="auto"/>
                <w:bottom w:val="none" w:sz="0" w:space="0" w:color="auto"/>
                <w:right w:val="none" w:sz="0" w:space="0" w:color="auto"/>
              </w:divBdr>
              <w:divsChild>
                <w:div w:id="360864577">
                  <w:marLeft w:val="0"/>
                  <w:marRight w:val="0"/>
                  <w:marTop w:val="0"/>
                  <w:marBottom w:val="0"/>
                  <w:divBdr>
                    <w:top w:val="none" w:sz="0" w:space="0" w:color="auto"/>
                    <w:left w:val="none" w:sz="0" w:space="0" w:color="auto"/>
                    <w:bottom w:val="none" w:sz="0" w:space="0" w:color="auto"/>
                    <w:right w:val="none" w:sz="0" w:space="0" w:color="auto"/>
                  </w:divBdr>
                  <w:divsChild>
                    <w:div w:id="36086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864719">
          <w:marLeft w:val="0"/>
          <w:marRight w:val="0"/>
          <w:marTop w:val="0"/>
          <w:marBottom w:val="0"/>
          <w:divBdr>
            <w:top w:val="none" w:sz="0" w:space="0" w:color="auto"/>
            <w:left w:val="none" w:sz="0" w:space="0" w:color="auto"/>
            <w:bottom w:val="none" w:sz="0" w:space="0" w:color="auto"/>
            <w:right w:val="none" w:sz="0" w:space="0" w:color="auto"/>
          </w:divBdr>
          <w:divsChild>
            <w:div w:id="360864588">
              <w:marLeft w:val="0"/>
              <w:marRight w:val="0"/>
              <w:marTop w:val="0"/>
              <w:marBottom w:val="0"/>
              <w:divBdr>
                <w:top w:val="none" w:sz="0" w:space="0" w:color="auto"/>
                <w:left w:val="none" w:sz="0" w:space="0" w:color="auto"/>
                <w:bottom w:val="none" w:sz="0" w:space="0" w:color="auto"/>
                <w:right w:val="none" w:sz="0" w:space="0" w:color="auto"/>
              </w:divBdr>
              <w:divsChild>
                <w:div w:id="360864608">
                  <w:marLeft w:val="0"/>
                  <w:marRight w:val="0"/>
                  <w:marTop w:val="0"/>
                  <w:marBottom w:val="0"/>
                  <w:divBdr>
                    <w:top w:val="none" w:sz="0" w:space="0" w:color="auto"/>
                    <w:left w:val="none" w:sz="0" w:space="0" w:color="auto"/>
                    <w:bottom w:val="none" w:sz="0" w:space="0" w:color="auto"/>
                    <w:right w:val="none" w:sz="0" w:space="0" w:color="auto"/>
                  </w:divBdr>
                  <w:divsChild>
                    <w:div w:id="360864651">
                      <w:marLeft w:val="0"/>
                      <w:marRight w:val="0"/>
                      <w:marTop w:val="0"/>
                      <w:marBottom w:val="0"/>
                      <w:divBdr>
                        <w:top w:val="none" w:sz="0" w:space="0" w:color="auto"/>
                        <w:left w:val="none" w:sz="0" w:space="0" w:color="auto"/>
                        <w:bottom w:val="none" w:sz="0" w:space="0" w:color="auto"/>
                        <w:right w:val="none" w:sz="0" w:space="0" w:color="auto"/>
                      </w:divBdr>
                      <w:divsChild>
                        <w:div w:id="360864723">
                          <w:marLeft w:val="0"/>
                          <w:marRight w:val="0"/>
                          <w:marTop w:val="0"/>
                          <w:marBottom w:val="0"/>
                          <w:divBdr>
                            <w:top w:val="none" w:sz="0" w:space="0" w:color="auto"/>
                            <w:left w:val="none" w:sz="0" w:space="0" w:color="auto"/>
                            <w:bottom w:val="none" w:sz="0" w:space="0" w:color="auto"/>
                            <w:right w:val="none" w:sz="0" w:space="0" w:color="auto"/>
                          </w:divBdr>
                          <w:divsChild>
                            <w:div w:id="360864734">
                              <w:marLeft w:val="0"/>
                              <w:marRight w:val="0"/>
                              <w:marTop w:val="0"/>
                              <w:marBottom w:val="0"/>
                              <w:divBdr>
                                <w:top w:val="none" w:sz="0" w:space="0" w:color="auto"/>
                                <w:left w:val="none" w:sz="0" w:space="0" w:color="auto"/>
                                <w:bottom w:val="none" w:sz="0" w:space="0" w:color="auto"/>
                                <w:right w:val="none" w:sz="0" w:space="0" w:color="auto"/>
                              </w:divBdr>
                              <w:divsChild>
                                <w:div w:id="360864750">
                                  <w:marLeft w:val="0"/>
                                  <w:marRight w:val="0"/>
                                  <w:marTop w:val="0"/>
                                  <w:marBottom w:val="0"/>
                                  <w:divBdr>
                                    <w:top w:val="none" w:sz="0" w:space="0" w:color="auto"/>
                                    <w:left w:val="none" w:sz="0" w:space="0" w:color="auto"/>
                                    <w:bottom w:val="none" w:sz="0" w:space="0" w:color="auto"/>
                                    <w:right w:val="none" w:sz="0" w:space="0" w:color="auto"/>
                                  </w:divBdr>
                                  <w:divsChild>
                                    <w:div w:id="360864655">
                                      <w:marLeft w:val="0"/>
                                      <w:marRight w:val="0"/>
                                      <w:marTop w:val="0"/>
                                      <w:marBottom w:val="0"/>
                                      <w:divBdr>
                                        <w:top w:val="none" w:sz="0" w:space="0" w:color="auto"/>
                                        <w:left w:val="none" w:sz="0" w:space="0" w:color="auto"/>
                                        <w:bottom w:val="none" w:sz="0" w:space="0" w:color="auto"/>
                                        <w:right w:val="none" w:sz="0" w:space="0" w:color="auto"/>
                                      </w:divBdr>
                                      <w:divsChild>
                                        <w:div w:id="360864647">
                                          <w:marLeft w:val="0"/>
                                          <w:marRight w:val="0"/>
                                          <w:marTop w:val="0"/>
                                          <w:marBottom w:val="0"/>
                                          <w:divBdr>
                                            <w:top w:val="none" w:sz="0" w:space="0" w:color="auto"/>
                                            <w:left w:val="none" w:sz="0" w:space="0" w:color="auto"/>
                                            <w:bottom w:val="none" w:sz="0" w:space="0" w:color="auto"/>
                                            <w:right w:val="none" w:sz="0" w:space="0" w:color="auto"/>
                                          </w:divBdr>
                                        </w:div>
                                        <w:div w:id="36086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86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864816">
                      <w:marLeft w:val="0"/>
                      <w:marRight w:val="0"/>
                      <w:marTop w:val="0"/>
                      <w:marBottom w:val="0"/>
                      <w:divBdr>
                        <w:top w:val="none" w:sz="0" w:space="0" w:color="auto"/>
                        <w:left w:val="none" w:sz="0" w:space="0" w:color="auto"/>
                        <w:bottom w:val="none" w:sz="0" w:space="0" w:color="auto"/>
                        <w:right w:val="none" w:sz="0" w:space="0" w:color="auto"/>
                      </w:divBdr>
                      <w:divsChild>
                        <w:div w:id="360864694">
                          <w:marLeft w:val="0"/>
                          <w:marRight w:val="0"/>
                          <w:marTop w:val="0"/>
                          <w:marBottom w:val="0"/>
                          <w:divBdr>
                            <w:top w:val="none" w:sz="0" w:space="0" w:color="auto"/>
                            <w:left w:val="none" w:sz="0" w:space="0" w:color="auto"/>
                            <w:bottom w:val="none" w:sz="0" w:space="0" w:color="auto"/>
                            <w:right w:val="none" w:sz="0" w:space="0" w:color="auto"/>
                          </w:divBdr>
                          <w:divsChild>
                            <w:div w:id="360864593">
                              <w:marLeft w:val="0"/>
                              <w:marRight w:val="0"/>
                              <w:marTop w:val="0"/>
                              <w:marBottom w:val="0"/>
                              <w:divBdr>
                                <w:top w:val="none" w:sz="0" w:space="0" w:color="auto"/>
                                <w:left w:val="none" w:sz="0" w:space="0" w:color="auto"/>
                                <w:bottom w:val="none" w:sz="0" w:space="0" w:color="auto"/>
                                <w:right w:val="none" w:sz="0" w:space="0" w:color="auto"/>
                              </w:divBdr>
                              <w:divsChild>
                                <w:div w:id="36086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864761">
                  <w:marLeft w:val="0"/>
                  <w:marRight w:val="0"/>
                  <w:marTop w:val="0"/>
                  <w:marBottom w:val="0"/>
                  <w:divBdr>
                    <w:top w:val="none" w:sz="0" w:space="0" w:color="auto"/>
                    <w:left w:val="none" w:sz="0" w:space="0" w:color="auto"/>
                    <w:bottom w:val="none" w:sz="0" w:space="0" w:color="auto"/>
                    <w:right w:val="none" w:sz="0" w:space="0" w:color="auto"/>
                  </w:divBdr>
                </w:div>
              </w:divsChild>
            </w:div>
            <w:div w:id="360864790">
              <w:marLeft w:val="0"/>
              <w:marRight w:val="0"/>
              <w:marTop w:val="0"/>
              <w:marBottom w:val="0"/>
              <w:divBdr>
                <w:top w:val="none" w:sz="0" w:space="0" w:color="auto"/>
                <w:left w:val="none" w:sz="0" w:space="0" w:color="auto"/>
                <w:bottom w:val="none" w:sz="0" w:space="0" w:color="auto"/>
                <w:right w:val="none" w:sz="0" w:space="0" w:color="auto"/>
              </w:divBdr>
              <w:divsChild>
                <w:div w:id="360864712">
                  <w:marLeft w:val="0"/>
                  <w:marRight w:val="0"/>
                  <w:marTop w:val="0"/>
                  <w:marBottom w:val="0"/>
                  <w:divBdr>
                    <w:top w:val="none" w:sz="0" w:space="0" w:color="auto"/>
                    <w:left w:val="none" w:sz="0" w:space="0" w:color="auto"/>
                    <w:bottom w:val="none" w:sz="0" w:space="0" w:color="auto"/>
                    <w:right w:val="none" w:sz="0" w:space="0" w:color="auto"/>
                  </w:divBdr>
                </w:div>
                <w:div w:id="360864714">
                  <w:marLeft w:val="0"/>
                  <w:marRight w:val="0"/>
                  <w:marTop w:val="0"/>
                  <w:marBottom w:val="0"/>
                  <w:divBdr>
                    <w:top w:val="none" w:sz="0" w:space="0" w:color="auto"/>
                    <w:left w:val="none" w:sz="0" w:space="0" w:color="auto"/>
                    <w:bottom w:val="none" w:sz="0" w:space="0" w:color="auto"/>
                    <w:right w:val="none" w:sz="0" w:space="0" w:color="auto"/>
                  </w:divBdr>
                  <w:divsChild>
                    <w:div w:id="36086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864771">
          <w:marLeft w:val="0"/>
          <w:marRight w:val="0"/>
          <w:marTop w:val="0"/>
          <w:marBottom w:val="0"/>
          <w:divBdr>
            <w:top w:val="none" w:sz="0" w:space="0" w:color="auto"/>
            <w:left w:val="none" w:sz="0" w:space="0" w:color="auto"/>
            <w:bottom w:val="none" w:sz="0" w:space="0" w:color="auto"/>
            <w:right w:val="none" w:sz="0" w:space="0" w:color="auto"/>
          </w:divBdr>
          <w:divsChild>
            <w:div w:id="36086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864751">
      <w:marLeft w:val="0"/>
      <w:marRight w:val="0"/>
      <w:marTop w:val="0"/>
      <w:marBottom w:val="0"/>
      <w:divBdr>
        <w:top w:val="none" w:sz="0" w:space="0" w:color="auto"/>
        <w:left w:val="none" w:sz="0" w:space="0" w:color="auto"/>
        <w:bottom w:val="none" w:sz="0" w:space="0" w:color="auto"/>
        <w:right w:val="none" w:sz="0" w:space="0" w:color="auto"/>
      </w:divBdr>
    </w:div>
    <w:div w:id="360864752">
      <w:marLeft w:val="0"/>
      <w:marRight w:val="0"/>
      <w:marTop w:val="0"/>
      <w:marBottom w:val="0"/>
      <w:divBdr>
        <w:top w:val="none" w:sz="0" w:space="0" w:color="auto"/>
        <w:left w:val="none" w:sz="0" w:space="0" w:color="auto"/>
        <w:bottom w:val="none" w:sz="0" w:space="0" w:color="auto"/>
        <w:right w:val="none" w:sz="0" w:space="0" w:color="auto"/>
      </w:divBdr>
    </w:div>
    <w:div w:id="360864753">
      <w:marLeft w:val="0"/>
      <w:marRight w:val="0"/>
      <w:marTop w:val="0"/>
      <w:marBottom w:val="0"/>
      <w:divBdr>
        <w:top w:val="none" w:sz="0" w:space="0" w:color="auto"/>
        <w:left w:val="none" w:sz="0" w:space="0" w:color="auto"/>
        <w:bottom w:val="none" w:sz="0" w:space="0" w:color="auto"/>
        <w:right w:val="none" w:sz="0" w:space="0" w:color="auto"/>
      </w:divBdr>
    </w:div>
    <w:div w:id="360864756">
      <w:marLeft w:val="0"/>
      <w:marRight w:val="0"/>
      <w:marTop w:val="0"/>
      <w:marBottom w:val="0"/>
      <w:divBdr>
        <w:top w:val="none" w:sz="0" w:space="0" w:color="auto"/>
        <w:left w:val="none" w:sz="0" w:space="0" w:color="auto"/>
        <w:bottom w:val="none" w:sz="0" w:space="0" w:color="auto"/>
        <w:right w:val="none" w:sz="0" w:space="0" w:color="auto"/>
      </w:divBdr>
      <w:divsChild>
        <w:div w:id="360864635">
          <w:marLeft w:val="1166"/>
          <w:marRight w:val="0"/>
          <w:marTop w:val="96"/>
          <w:marBottom w:val="0"/>
          <w:divBdr>
            <w:top w:val="none" w:sz="0" w:space="0" w:color="auto"/>
            <w:left w:val="none" w:sz="0" w:space="0" w:color="auto"/>
            <w:bottom w:val="none" w:sz="0" w:space="0" w:color="auto"/>
            <w:right w:val="none" w:sz="0" w:space="0" w:color="auto"/>
          </w:divBdr>
        </w:div>
        <w:div w:id="360864642">
          <w:marLeft w:val="547"/>
          <w:marRight w:val="0"/>
          <w:marTop w:val="115"/>
          <w:marBottom w:val="0"/>
          <w:divBdr>
            <w:top w:val="none" w:sz="0" w:space="0" w:color="auto"/>
            <w:left w:val="none" w:sz="0" w:space="0" w:color="auto"/>
            <w:bottom w:val="none" w:sz="0" w:space="0" w:color="auto"/>
            <w:right w:val="none" w:sz="0" w:space="0" w:color="auto"/>
          </w:divBdr>
        </w:div>
        <w:div w:id="360864672">
          <w:marLeft w:val="547"/>
          <w:marRight w:val="0"/>
          <w:marTop w:val="115"/>
          <w:marBottom w:val="0"/>
          <w:divBdr>
            <w:top w:val="none" w:sz="0" w:space="0" w:color="auto"/>
            <w:left w:val="none" w:sz="0" w:space="0" w:color="auto"/>
            <w:bottom w:val="none" w:sz="0" w:space="0" w:color="auto"/>
            <w:right w:val="none" w:sz="0" w:space="0" w:color="auto"/>
          </w:divBdr>
        </w:div>
        <w:div w:id="360864710">
          <w:marLeft w:val="1166"/>
          <w:marRight w:val="0"/>
          <w:marTop w:val="96"/>
          <w:marBottom w:val="0"/>
          <w:divBdr>
            <w:top w:val="none" w:sz="0" w:space="0" w:color="auto"/>
            <w:left w:val="none" w:sz="0" w:space="0" w:color="auto"/>
            <w:bottom w:val="none" w:sz="0" w:space="0" w:color="auto"/>
            <w:right w:val="none" w:sz="0" w:space="0" w:color="auto"/>
          </w:divBdr>
        </w:div>
        <w:div w:id="360864731">
          <w:marLeft w:val="1166"/>
          <w:marRight w:val="0"/>
          <w:marTop w:val="96"/>
          <w:marBottom w:val="0"/>
          <w:divBdr>
            <w:top w:val="none" w:sz="0" w:space="0" w:color="auto"/>
            <w:left w:val="none" w:sz="0" w:space="0" w:color="auto"/>
            <w:bottom w:val="none" w:sz="0" w:space="0" w:color="auto"/>
            <w:right w:val="none" w:sz="0" w:space="0" w:color="auto"/>
          </w:divBdr>
        </w:div>
        <w:div w:id="360864741">
          <w:marLeft w:val="547"/>
          <w:marRight w:val="0"/>
          <w:marTop w:val="115"/>
          <w:marBottom w:val="0"/>
          <w:divBdr>
            <w:top w:val="none" w:sz="0" w:space="0" w:color="auto"/>
            <w:left w:val="none" w:sz="0" w:space="0" w:color="auto"/>
            <w:bottom w:val="none" w:sz="0" w:space="0" w:color="auto"/>
            <w:right w:val="none" w:sz="0" w:space="0" w:color="auto"/>
          </w:divBdr>
        </w:div>
        <w:div w:id="360864796">
          <w:marLeft w:val="547"/>
          <w:marRight w:val="0"/>
          <w:marTop w:val="115"/>
          <w:marBottom w:val="0"/>
          <w:divBdr>
            <w:top w:val="none" w:sz="0" w:space="0" w:color="auto"/>
            <w:left w:val="none" w:sz="0" w:space="0" w:color="auto"/>
            <w:bottom w:val="none" w:sz="0" w:space="0" w:color="auto"/>
            <w:right w:val="none" w:sz="0" w:space="0" w:color="auto"/>
          </w:divBdr>
        </w:div>
      </w:divsChild>
    </w:div>
    <w:div w:id="360864759">
      <w:marLeft w:val="0"/>
      <w:marRight w:val="0"/>
      <w:marTop w:val="0"/>
      <w:marBottom w:val="0"/>
      <w:divBdr>
        <w:top w:val="none" w:sz="0" w:space="0" w:color="auto"/>
        <w:left w:val="none" w:sz="0" w:space="0" w:color="auto"/>
        <w:bottom w:val="none" w:sz="0" w:space="0" w:color="auto"/>
        <w:right w:val="none" w:sz="0" w:space="0" w:color="auto"/>
      </w:divBdr>
    </w:div>
    <w:div w:id="360864760">
      <w:marLeft w:val="0"/>
      <w:marRight w:val="0"/>
      <w:marTop w:val="0"/>
      <w:marBottom w:val="0"/>
      <w:divBdr>
        <w:top w:val="none" w:sz="0" w:space="0" w:color="auto"/>
        <w:left w:val="none" w:sz="0" w:space="0" w:color="auto"/>
        <w:bottom w:val="none" w:sz="0" w:space="0" w:color="auto"/>
        <w:right w:val="none" w:sz="0" w:space="0" w:color="auto"/>
      </w:divBdr>
    </w:div>
    <w:div w:id="360864764">
      <w:marLeft w:val="0"/>
      <w:marRight w:val="0"/>
      <w:marTop w:val="0"/>
      <w:marBottom w:val="0"/>
      <w:divBdr>
        <w:top w:val="none" w:sz="0" w:space="0" w:color="auto"/>
        <w:left w:val="none" w:sz="0" w:space="0" w:color="auto"/>
        <w:bottom w:val="none" w:sz="0" w:space="0" w:color="auto"/>
        <w:right w:val="none" w:sz="0" w:space="0" w:color="auto"/>
      </w:divBdr>
    </w:div>
    <w:div w:id="360864765">
      <w:marLeft w:val="0"/>
      <w:marRight w:val="0"/>
      <w:marTop w:val="0"/>
      <w:marBottom w:val="0"/>
      <w:divBdr>
        <w:top w:val="none" w:sz="0" w:space="0" w:color="auto"/>
        <w:left w:val="none" w:sz="0" w:space="0" w:color="auto"/>
        <w:bottom w:val="none" w:sz="0" w:space="0" w:color="auto"/>
        <w:right w:val="none" w:sz="0" w:space="0" w:color="auto"/>
      </w:divBdr>
    </w:div>
    <w:div w:id="360864766">
      <w:marLeft w:val="0"/>
      <w:marRight w:val="0"/>
      <w:marTop w:val="0"/>
      <w:marBottom w:val="0"/>
      <w:divBdr>
        <w:top w:val="none" w:sz="0" w:space="0" w:color="auto"/>
        <w:left w:val="none" w:sz="0" w:space="0" w:color="auto"/>
        <w:bottom w:val="none" w:sz="0" w:space="0" w:color="auto"/>
        <w:right w:val="none" w:sz="0" w:space="0" w:color="auto"/>
      </w:divBdr>
    </w:div>
    <w:div w:id="360864767">
      <w:marLeft w:val="0"/>
      <w:marRight w:val="0"/>
      <w:marTop w:val="0"/>
      <w:marBottom w:val="0"/>
      <w:divBdr>
        <w:top w:val="none" w:sz="0" w:space="0" w:color="auto"/>
        <w:left w:val="none" w:sz="0" w:space="0" w:color="auto"/>
        <w:bottom w:val="none" w:sz="0" w:space="0" w:color="auto"/>
        <w:right w:val="none" w:sz="0" w:space="0" w:color="auto"/>
      </w:divBdr>
    </w:div>
    <w:div w:id="360864768">
      <w:marLeft w:val="0"/>
      <w:marRight w:val="0"/>
      <w:marTop w:val="0"/>
      <w:marBottom w:val="0"/>
      <w:divBdr>
        <w:top w:val="none" w:sz="0" w:space="0" w:color="auto"/>
        <w:left w:val="none" w:sz="0" w:space="0" w:color="auto"/>
        <w:bottom w:val="none" w:sz="0" w:space="0" w:color="auto"/>
        <w:right w:val="none" w:sz="0" w:space="0" w:color="auto"/>
      </w:divBdr>
    </w:div>
    <w:div w:id="360864769">
      <w:marLeft w:val="0"/>
      <w:marRight w:val="0"/>
      <w:marTop w:val="0"/>
      <w:marBottom w:val="0"/>
      <w:divBdr>
        <w:top w:val="none" w:sz="0" w:space="0" w:color="auto"/>
        <w:left w:val="none" w:sz="0" w:space="0" w:color="auto"/>
        <w:bottom w:val="none" w:sz="0" w:space="0" w:color="auto"/>
        <w:right w:val="none" w:sz="0" w:space="0" w:color="auto"/>
      </w:divBdr>
    </w:div>
    <w:div w:id="360864770">
      <w:marLeft w:val="0"/>
      <w:marRight w:val="0"/>
      <w:marTop w:val="0"/>
      <w:marBottom w:val="0"/>
      <w:divBdr>
        <w:top w:val="none" w:sz="0" w:space="0" w:color="auto"/>
        <w:left w:val="none" w:sz="0" w:space="0" w:color="auto"/>
        <w:bottom w:val="none" w:sz="0" w:space="0" w:color="auto"/>
        <w:right w:val="none" w:sz="0" w:space="0" w:color="auto"/>
      </w:divBdr>
      <w:divsChild>
        <w:div w:id="360864605">
          <w:marLeft w:val="0"/>
          <w:marRight w:val="0"/>
          <w:marTop w:val="0"/>
          <w:marBottom w:val="0"/>
          <w:divBdr>
            <w:top w:val="none" w:sz="0" w:space="0" w:color="auto"/>
            <w:left w:val="none" w:sz="0" w:space="0" w:color="auto"/>
            <w:bottom w:val="none" w:sz="0" w:space="0" w:color="auto"/>
            <w:right w:val="none" w:sz="0" w:space="0" w:color="auto"/>
          </w:divBdr>
          <w:divsChild>
            <w:div w:id="360864778">
              <w:marLeft w:val="0"/>
              <w:marRight w:val="0"/>
              <w:marTop w:val="0"/>
              <w:marBottom w:val="0"/>
              <w:divBdr>
                <w:top w:val="none" w:sz="0" w:space="0" w:color="auto"/>
                <w:left w:val="none" w:sz="0" w:space="0" w:color="auto"/>
                <w:bottom w:val="none" w:sz="0" w:space="0" w:color="auto"/>
                <w:right w:val="none" w:sz="0" w:space="0" w:color="auto"/>
              </w:divBdr>
            </w:div>
          </w:divsChild>
        </w:div>
        <w:div w:id="360864690">
          <w:marLeft w:val="0"/>
          <w:marRight w:val="0"/>
          <w:marTop w:val="0"/>
          <w:marBottom w:val="0"/>
          <w:divBdr>
            <w:top w:val="none" w:sz="0" w:space="0" w:color="auto"/>
            <w:left w:val="none" w:sz="0" w:space="0" w:color="auto"/>
            <w:bottom w:val="none" w:sz="0" w:space="0" w:color="auto"/>
            <w:right w:val="none" w:sz="0" w:space="0" w:color="auto"/>
          </w:divBdr>
          <w:divsChild>
            <w:div w:id="360864701">
              <w:marLeft w:val="0"/>
              <w:marRight w:val="0"/>
              <w:marTop w:val="0"/>
              <w:marBottom w:val="0"/>
              <w:divBdr>
                <w:top w:val="none" w:sz="0" w:space="0" w:color="auto"/>
                <w:left w:val="none" w:sz="0" w:space="0" w:color="auto"/>
                <w:bottom w:val="none" w:sz="0" w:space="0" w:color="auto"/>
                <w:right w:val="none" w:sz="0" w:space="0" w:color="auto"/>
              </w:divBdr>
              <w:divsChild>
                <w:div w:id="360864812">
                  <w:marLeft w:val="0"/>
                  <w:marRight w:val="0"/>
                  <w:marTop w:val="0"/>
                  <w:marBottom w:val="0"/>
                  <w:divBdr>
                    <w:top w:val="none" w:sz="0" w:space="0" w:color="auto"/>
                    <w:left w:val="none" w:sz="0" w:space="0" w:color="auto"/>
                    <w:bottom w:val="none" w:sz="0" w:space="0" w:color="auto"/>
                    <w:right w:val="none" w:sz="0" w:space="0" w:color="auto"/>
                  </w:divBdr>
                  <w:divsChild>
                    <w:div w:id="36086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864702">
          <w:marLeft w:val="0"/>
          <w:marRight w:val="0"/>
          <w:marTop w:val="0"/>
          <w:marBottom w:val="0"/>
          <w:divBdr>
            <w:top w:val="none" w:sz="0" w:space="0" w:color="auto"/>
            <w:left w:val="none" w:sz="0" w:space="0" w:color="auto"/>
            <w:bottom w:val="none" w:sz="0" w:space="0" w:color="auto"/>
            <w:right w:val="none" w:sz="0" w:space="0" w:color="auto"/>
          </w:divBdr>
          <w:divsChild>
            <w:div w:id="360864575">
              <w:marLeft w:val="0"/>
              <w:marRight w:val="0"/>
              <w:marTop w:val="0"/>
              <w:marBottom w:val="0"/>
              <w:divBdr>
                <w:top w:val="none" w:sz="0" w:space="0" w:color="auto"/>
                <w:left w:val="none" w:sz="0" w:space="0" w:color="auto"/>
                <w:bottom w:val="none" w:sz="0" w:space="0" w:color="auto"/>
                <w:right w:val="none" w:sz="0" w:space="0" w:color="auto"/>
              </w:divBdr>
              <w:divsChild>
                <w:div w:id="360864685">
                  <w:marLeft w:val="0"/>
                  <w:marRight w:val="0"/>
                  <w:marTop w:val="0"/>
                  <w:marBottom w:val="0"/>
                  <w:divBdr>
                    <w:top w:val="none" w:sz="0" w:space="0" w:color="auto"/>
                    <w:left w:val="none" w:sz="0" w:space="0" w:color="auto"/>
                    <w:bottom w:val="none" w:sz="0" w:space="0" w:color="auto"/>
                    <w:right w:val="none" w:sz="0" w:space="0" w:color="auto"/>
                  </w:divBdr>
                </w:div>
                <w:div w:id="360864762">
                  <w:marLeft w:val="0"/>
                  <w:marRight w:val="0"/>
                  <w:marTop w:val="0"/>
                  <w:marBottom w:val="0"/>
                  <w:divBdr>
                    <w:top w:val="none" w:sz="0" w:space="0" w:color="auto"/>
                    <w:left w:val="none" w:sz="0" w:space="0" w:color="auto"/>
                    <w:bottom w:val="none" w:sz="0" w:space="0" w:color="auto"/>
                    <w:right w:val="none" w:sz="0" w:space="0" w:color="auto"/>
                  </w:divBdr>
                  <w:divsChild>
                    <w:div w:id="360864748">
                      <w:marLeft w:val="0"/>
                      <w:marRight w:val="0"/>
                      <w:marTop w:val="0"/>
                      <w:marBottom w:val="0"/>
                      <w:divBdr>
                        <w:top w:val="none" w:sz="0" w:space="0" w:color="auto"/>
                        <w:left w:val="none" w:sz="0" w:space="0" w:color="auto"/>
                        <w:bottom w:val="none" w:sz="0" w:space="0" w:color="auto"/>
                        <w:right w:val="none" w:sz="0" w:space="0" w:color="auto"/>
                      </w:divBdr>
                      <w:divsChild>
                        <w:div w:id="360864561">
                          <w:marLeft w:val="0"/>
                          <w:marRight w:val="0"/>
                          <w:marTop w:val="0"/>
                          <w:marBottom w:val="0"/>
                          <w:divBdr>
                            <w:top w:val="none" w:sz="0" w:space="0" w:color="auto"/>
                            <w:left w:val="none" w:sz="0" w:space="0" w:color="auto"/>
                            <w:bottom w:val="none" w:sz="0" w:space="0" w:color="auto"/>
                            <w:right w:val="none" w:sz="0" w:space="0" w:color="auto"/>
                          </w:divBdr>
                          <w:divsChild>
                            <w:div w:id="360864754">
                              <w:marLeft w:val="0"/>
                              <w:marRight w:val="0"/>
                              <w:marTop w:val="0"/>
                              <w:marBottom w:val="0"/>
                              <w:divBdr>
                                <w:top w:val="none" w:sz="0" w:space="0" w:color="auto"/>
                                <w:left w:val="none" w:sz="0" w:space="0" w:color="auto"/>
                                <w:bottom w:val="none" w:sz="0" w:space="0" w:color="auto"/>
                                <w:right w:val="none" w:sz="0" w:space="0" w:color="auto"/>
                              </w:divBdr>
                              <w:divsChild>
                                <w:div w:id="36086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864818">
                      <w:marLeft w:val="0"/>
                      <w:marRight w:val="0"/>
                      <w:marTop w:val="0"/>
                      <w:marBottom w:val="0"/>
                      <w:divBdr>
                        <w:top w:val="none" w:sz="0" w:space="0" w:color="auto"/>
                        <w:left w:val="none" w:sz="0" w:space="0" w:color="auto"/>
                        <w:bottom w:val="none" w:sz="0" w:space="0" w:color="auto"/>
                        <w:right w:val="none" w:sz="0" w:space="0" w:color="auto"/>
                      </w:divBdr>
                      <w:divsChild>
                        <w:div w:id="360864775">
                          <w:marLeft w:val="0"/>
                          <w:marRight w:val="0"/>
                          <w:marTop w:val="0"/>
                          <w:marBottom w:val="0"/>
                          <w:divBdr>
                            <w:top w:val="none" w:sz="0" w:space="0" w:color="auto"/>
                            <w:left w:val="none" w:sz="0" w:space="0" w:color="auto"/>
                            <w:bottom w:val="none" w:sz="0" w:space="0" w:color="auto"/>
                            <w:right w:val="none" w:sz="0" w:space="0" w:color="auto"/>
                          </w:divBdr>
                          <w:divsChild>
                            <w:div w:id="360864809">
                              <w:marLeft w:val="0"/>
                              <w:marRight w:val="0"/>
                              <w:marTop w:val="0"/>
                              <w:marBottom w:val="0"/>
                              <w:divBdr>
                                <w:top w:val="none" w:sz="0" w:space="0" w:color="auto"/>
                                <w:left w:val="none" w:sz="0" w:space="0" w:color="auto"/>
                                <w:bottom w:val="none" w:sz="0" w:space="0" w:color="auto"/>
                                <w:right w:val="none" w:sz="0" w:space="0" w:color="auto"/>
                              </w:divBdr>
                              <w:divsChild>
                                <w:div w:id="360864584">
                                  <w:marLeft w:val="0"/>
                                  <w:marRight w:val="0"/>
                                  <w:marTop w:val="0"/>
                                  <w:marBottom w:val="0"/>
                                  <w:divBdr>
                                    <w:top w:val="none" w:sz="0" w:space="0" w:color="auto"/>
                                    <w:left w:val="none" w:sz="0" w:space="0" w:color="auto"/>
                                    <w:bottom w:val="none" w:sz="0" w:space="0" w:color="auto"/>
                                    <w:right w:val="none" w:sz="0" w:space="0" w:color="auto"/>
                                  </w:divBdr>
                                  <w:divsChild>
                                    <w:div w:id="360864795">
                                      <w:marLeft w:val="0"/>
                                      <w:marRight w:val="0"/>
                                      <w:marTop w:val="0"/>
                                      <w:marBottom w:val="0"/>
                                      <w:divBdr>
                                        <w:top w:val="none" w:sz="0" w:space="0" w:color="auto"/>
                                        <w:left w:val="none" w:sz="0" w:space="0" w:color="auto"/>
                                        <w:bottom w:val="none" w:sz="0" w:space="0" w:color="auto"/>
                                        <w:right w:val="none" w:sz="0" w:space="0" w:color="auto"/>
                                      </w:divBdr>
                                      <w:divsChild>
                                        <w:div w:id="360864658">
                                          <w:marLeft w:val="0"/>
                                          <w:marRight w:val="0"/>
                                          <w:marTop w:val="0"/>
                                          <w:marBottom w:val="0"/>
                                          <w:divBdr>
                                            <w:top w:val="none" w:sz="0" w:space="0" w:color="auto"/>
                                            <w:left w:val="none" w:sz="0" w:space="0" w:color="auto"/>
                                            <w:bottom w:val="none" w:sz="0" w:space="0" w:color="auto"/>
                                            <w:right w:val="none" w:sz="0" w:space="0" w:color="auto"/>
                                          </w:divBdr>
                                        </w:div>
                                        <w:div w:id="36086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86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0864709">
              <w:marLeft w:val="0"/>
              <w:marRight w:val="0"/>
              <w:marTop w:val="0"/>
              <w:marBottom w:val="0"/>
              <w:divBdr>
                <w:top w:val="none" w:sz="0" w:space="0" w:color="auto"/>
                <w:left w:val="none" w:sz="0" w:space="0" w:color="auto"/>
                <w:bottom w:val="none" w:sz="0" w:space="0" w:color="auto"/>
                <w:right w:val="none" w:sz="0" w:space="0" w:color="auto"/>
              </w:divBdr>
              <w:divsChild>
                <w:div w:id="360864570">
                  <w:marLeft w:val="0"/>
                  <w:marRight w:val="0"/>
                  <w:marTop w:val="0"/>
                  <w:marBottom w:val="0"/>
                  <w:divBdr>
                    <w:top w:val="none" w:sz="0" w:space="0" w:color="auto"/>
                    <w:left w:val="none" w:sz="0" w:space="0" w:color="auto"/>
                    <w:bottom w:val="none" w:sz="0" w:space="0" w:color="auto"/>
                    <w:right w:val="none" w:sz="0" w:space="0" w:color="auto"/>
                  </w:divBdr>
                  <w:divsChild>
                    <w:div w:id="360864666">
                      <w:marLeft w:val="0"/>
                      <w:marRight w:val="0"/>
                      <w:marTop w:val="0"/>
                      <w:marBottom w:val="0"/>
                      <w:divBdr>
                        <w:top w:val="none" w:sz="0" w:space="0" w:color="auto"/>
                        <w:left w:val="none" w:sz="0" w:space="0" w:color="auto"/>
                        <w:bottom w:val="none" w:sz="0" w:space="0" w:color="auto"/>
                        <w:right w:val="none" w:sz="0" w:space="0" w:color="auto"/>
                      </w:divBdr>
                    </w:div>
                  </w:divsChild>
                </w:div>
                <w:div w:id="36086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864772">
      <w:marLeft w:val="0"/>
      <w:marRight w:val="0"/>
      <w:marTop w:val="0"/>
      <w:marBottom w:val="0"/>
      <w:divBdr>
        <w:top w:val="none" w:sz="0" w:space="0" w:color="auto"/>
        <w:left w:val="none" w:sz="0" w:space="0" w:color="auto"/>
        <w:bottom w:val="none" w:sz="0" w:space="0" w:color="auto"/>
        <w:right w:val="none" w:sz="0" w:space="0" w:color="auto"/>
      </w:divBdr>
    </w:div>
    <w:div w:id="360864776">
      <w:marLeft w:val="0"/>
      <w:marRight w:val="0"/>
      <w:marTop w:val="0"/>
      <w:marBottom w:val="0"/>
      <w:divBdr>
        <w:top w:val="none" w:sz="0" w:space="0" w:color="auto"/>
        <w:left w:val="none" w:sz="0" w:space="0" w:color="auto"/>
        <w:bottom w:val="none" w:sz="0" w:space="0" w:color="auto"/>
        <w:right w:val="none" w:sz="0" w:space="0" w:color="auto"/>
      </w:divBdr>
      <w:divsChild>
        <w:div w:id="360864689">
          <w:marLeft w:val="0"/>
          <w:marRight w:val="0"/>
          <w:marTop w:val="0"/>
          <w:marBottom w:val="0"/>
          <w:divBdr>
            <w:top w:val="none" w:sz="0" w:space="0" w:color="auto"/>
            <w:left w:val="none" w:sz="0" w:space="0" w:color="auto"/>
            <w:bottom w:val="none" w:sz="0" w:space="0" w:color="auto"/>
            <w:right w:val="none" w:sz="0" w:space="0" w:color="auto"/>
          </w:divBdr>
        </w:div>
      </w:divsChild>
    </w:div>
    <w:div w:id="360864777">
      <w:marLeft w:val="0"/>
      <w:marRight w:val="0"/>
      <w:marTop w:val="0"/>
      <w:marBottom w:val="0"/>
      <w:divBdr>
        <w:top w:val="none" w:sz="0" w:space="0" w:color="auto"/>
        <w:left w:val="none" w:sz="0" w:space="0" w:color="auto"/>
        <w:bottom w:val="none" w:sz="0" w:space="0" w:color="auto"/>
        <w:right w:val="none" w:sz="0" w:space="0" w:color="auto"/>
      </w:divBdr>
      <w:divsChild>
        <w:div w:id="360864706">
          <w:marLeft w:val="0"/>
          <w:marRight w:val="0"/>
          <w:marTop w:val="0"/>
          <w:marBottom w:val="0"/>
          <w:divBdr>
            <w:top w:val="none" w:sz="0" w:space="0" w:color="auto"/>
            <w:left w:val="none" w:sz="0" w:space="0" w:color="auto"/>
            <w:bottom w:val="none" w:sz="0" w:space="0" w:color="auto"/>
            <w:right w:val="none" w:sz="0" w:space="0" w:color="auto"/>
          </w:divBdr>
        </w:div>
      </w:divsChild>
    </w:div>
    <w:div w:id="360864779">
      <w:marLeft w:val="0"/>
      <w:marRight w:val="0"/>
      <w:marTop w:val="0"/>
      <w:marBottom w:val="0"/>
      <w:divBdr>
        <w:top w:val="none" w:sz="0" w:space="0" w:color="auto"/>
        <w:left w:val="none" w:sz="0" w:space="0" w:color="auto"/>
        <w:bottom w:val="none" w:sz="0" w:space="0" w:color="auto"/>
        <w:right w:val="none" w:sz="0" w:space="0" w:color="auto"/>
      </w:divBdr>
    </w:div>
    <w:div w:id="360864784">
      <w:marLeft w:val="0"/>
      <w:marRight w:val="0"/>
      <w:marTop w:val="0"/>
      <w:marBottom w:val="0"/>
      <w:divBdr>
        <w:top w:val="none" w:sz="0" w:space="0" w:color="auto"/>
        <w:left w:val="none" w:sz="0" w:space="0" w:color="auto"/>
        <w:bottom w:val="none" w:sz="0" w:space="0" w:color="auto"/>
        <w:right w:val="none" w:sz="0" w:space="0" w:color="auto"/>
      </w:divBdr>
    </w:div>
    <w:div w:id="360864785">
      <w:marLeft w:val="0"/>
      <w:marRight w:val="0"/>
      <w:marTop w:val="0"/>
      <w:marBottom w:val="0"/>
      <w:divBdr>
        <w:top w:val="none" w:sz="0" w:space="0" w:color="auto"/>
        <w:left w:val="none" w:sz="0" w:space="0" w:color="auto"/>
        <w:bottom w:val="none" w:sz="0" w:space="0" w:color="auto"/>
        <w:right w:val="none" w:sz="0" w:space="0" w:color="auto"/>
      </w:divBdr>
    </w:div>
    <w:div w:id="360864788">
      <w:marLeft w:val="0"/>
      <w:marRight w:val="0"/>
      <w:marTop w:val="0"/>
      <w:marBottom w:val="0"/>
      <w:divBdr>
        <w:top w:val="none" w:sz="0" w:space="0" w:color="auto"/>
        <w:left w:val="none" w:sz="0" w:space="0" w:color="auto"/>
        <w:bottom w:val="none" w:sz="0" w:space="0" w:color="auto"/>
        <w:right w:val="none" w:sz="0" w:space="0" w:color="auto"/>
      </w:divBdr>
    </w:div>
    <w:div w:id="360864793">
      <w:marLeft w:val="0"/>
      <w:marRight w:val="0"/>
      <w:marTop w:val="0"/>
      <w:marBottom w:val="0"/>
      <w:divBdr>
        <w:top w:val="none" w:sz="0" w:space="0" w:color="auto"/>
        <w:left w:val="none" w:sz="0" w:space="0" w:color="auto"/>
        <w:bottom w:val="none" w:sz="0" w:space="0" w:color="auto"/>
        <w:right w:val="none" w:sz="0" w:space="0" w:color="auto"/>
      </w:divBdr>
    </w:div>
    <w:div w:id="360864794">
      <w:marLeft w:val="0"/>
      <w:marRight w:val="0"/>
      <w:marTop w:val="0"/>
      <w:marBottom w:val="0"/>
      <w:divBdr>
        <w:top w:val="none" w:sz="0" w:space="0" w:color="auto"/>
        <w:left w:val="none" w:sz="0" w:space="0" w:color="auto"/>
        <w:bottom w:val="none" w:sz="0" w:space="0" w:color="auto"/>
        <w:right w:val="none" w:sz="0" w:space="0" w:color="auto"/>
      </w:divBdr>
    </w:div>
    <w:div w:id="360864797">
      <w:marLeft w:val="0"/>
      <w:marRight w:val="0"/>
      <w:marTop w:val="0"/>
      <w:marBottom w:val="0"/>
      <w:divBdr>
        <w:top w:val="none" w:sz="0" w:space="0" w:color="auto"/>
        <w:left w:val="none" w:sz="0" w:space="0" w:color="auto"/>
        <w:bottom w:val="none" w:sz="0" w:space="0" w:color="auto"/>
        <w:right w:val="none" w:sz="0" w:space="0" w:color="auto"/>
      </w:divBdr>
    </w:div>
    <w:div w:id="360864798">
      <w:marLeft w:val="0"/>
      <w:marRight w:val="0"/>
      <w:marTop w:val="0"/>
      <w:marBottom w:val="0"/>
      <w:divBdr>
        <w:top w:val="none" w:sz="0" w:space="0" w:color="auto"/>
        <w:left w:val="none" w:sz="0" w:space="0" w:color="auto"/>
        <w:bottom w:val="none" w:sz="0" w:space="0" w:color="auto"/>
        <w:right w:val="none" w:sz="0" w:space="0" w:color="auto"/>
      </w:divBdr>
    </w:div>
    <w:div w:id="360864799">
      <w:marLeft w:val="0"/>
      <w:marRight w:val="0"/>
      <w:marTop w:val="0"/>
      <w:marBottom w:val="0"/>
      <w:divBdr>
        <w:top w:val="none" w:sz="0" w:space="0" w:color="auto"/>
        <w:left w:val="none" w:sz="0" w:space="0" w:color="auto"/>
        <w:bottom w:val="none" w:sz="0" w:space="0" w:color="auto"/>
        <w:right w:val="none" w:sz="0" w:space="0" w:color="auto"/>
      </w:divBdr>
    </w:div>
    <w:div w:id="360864801">
      <w:marLeft w:val="0"/>
      <w:marRight w:val="0"/>
      <w:marTop w:val="0"/>
      <w:marBottom w:val="0"/>
      <w:divBdr>
        <w:top w:val="none" w:sz="0" w:space="0" w:color="auto"/>
        <w:left w:val="none" w:sz="0" w:space="0" w:color="auto"/>
        <w:bottom w:val="none" w:sz="0" w:space="0" w:color="auto"/>
        <w:right w:val="none" w:sz="0" w:space="0" w:color="auto"/>
      </w:divBdr>
    </w:div>
    <w:div w:id="360864802">
      <w:marLeft w:val="0"/>
      <w:marRight w:val="0"/>
      <w:marTop w:val="0"/>
      <w:marBottom w:val="0"/>
      <w:divBdr>
        <w:top w:val="none" w:sz="0" w:space="0" w:color="auto"/>
        <w:left w:val="none" w:sz="0" w:space="0" w:color="auto"/>
        <w:bottom w:val="none" w:sz="0" w:space="0" w:color="auto"/>
        <w:right w:val="none" w:sz="0" w:space="0" w:color="auto"/>
      </w:divBdr>
    </w:div>
    <w:div w:id="360864803">
      <w:marLeft w:val="0"/>
      <w:marRight w:val="0"/>
      <w:marTop w:val="0"/>
      <w:marBottom w:val="0"/>
      <w:divBdr>
        <w:top w:val="none" w:sz="0" w:space="0" w:color="auto"/>
        <w:left w:val="none" w:sz="0" w:space="0" w:color="auto"/>
        <w:bottom w:val="none" w:sz="0" w:space="0" w:color="auto"/>
        <w:right w:val="none" w:sz="0" w:space="0" w:color="auto"/>
      </w:divBdr>
    </w:div>
    <w:div w:id="360864806">
      <w:marLeft w:val="0"/>
      <w:marRight w:val="0"/>
      <w:marTop w:val="0"/>
      <w:marBottom w:val="0"/>
      <w:divBdr>
        <w:top w:val="none" w:sz="0" w:space="0" w:color="auto"/>
        <w:left w:val="none" w:sz="0" w:space="0" w:color="auto"/>
        <w:bottom w:val="none" w:sz="0" w:space="0" w:color="auto"/>
        <w:right w:val="none" w:sz="0" w:space="0" w:color="auto"/>
      </w:divBdr>
      <w:divsChild>
        <w:div w:id="360864636">
          <w:marLeft w:val="0"/>
          <w:marRight w:val="0"/>
          <w:marTop w:val="0"/>
          <w:marBottom w:val="0"/>
          <w:divBdr>
            <w:top w:val="none" w:sz="0" w:space="0" w:color="auto"/>
            <w:left w:val="none" w:sz="0" w:space="0" w:color="auto"/>
            <w:bottom w:val="none" w:sz="0" w:space="0" w:color="auto"/>
            <w:right w:val="none" w:sz="0" w:space="0" w:color="auto"/>
          </w:divBdr>
        </w:div>
        <w:div w:id="360864792">
          <w:marLeft w:val="0"/>
          <w:marRight w:val="0"/>
          <w:marTop w:val="0"/>
          <w:marBottom w:val="0"/>
          <w:divBdr>
            <w:top w:val="none" w:sz="0" w:space="0" w:color="auto"/>
            <w:left w:val="none" w:sz="0" w:space="0" w:color="auto"/>
            <w:bottom w:val="none" w:sz="0" w:space="0" w:color="auto"/>
            <w:right w:val="none" w:sz="0" w:space="0" w:color="auto"/>
          </w:divBdr>
        </w:div>
      </w:divsChild>
    </w:div>
    <w:div w:id="360864808">
      <w:marLeft w:val="0"/>
      <w:marRight w:val="0"/>
      <w:marTop w:val="0"/>
      <w:marBottom w:val="0"/>
      <w:divBdr>
        <w:top w:val="none" w:sz="0" w:space="0" w:color="auto"/>
        <w:left w:val="none" w:sz="0" w:space="0" w:color="auto"/>
        <w:bottom w:val="none" w:sz="0" w:space="0" w:color="auto"/>
        <w:right w:val="none" w:sz="0" w:space="0" w:color="auto"/>
      </w:divBdr>
      <w:divsChild>
        <w:div w:id="360864574">
          <w:marLeft w:val="0"/>
          <w:marRight w:val="0"/>
          <w:marTop w:val="0"/>
          <w:marBottom w:val="0"/>
          <w:divBdr>
            <w:top w:val="none" w:sz="0" w:space="0" w:color="auto"/>
            <w:left w:val="none" w:sz="0" w:space="0" w:color="auto"/>
            <w:bottom w:val="none" w:sz="0" w:space="0" w:color="auto"/>
            <w:right w:val="none" w:sz="0" w:space="0" w:color="auto"/>
          </w:divBdr>
          <w:divsChild>
            <w:div w:id="360864781">
              <w:marLeft w:val="0"/>
              <w:marRight w:val="0"/>
              <w:marTop w:val="0"/>
              <w:marBottom w:val="0"/>
              <w:divBdr>
                <w:top w:val="none" w:sz="0" w:space="0" w:color="auto"/>
                <w:left w:val="none" w:sz="0" w:space="0" w:color="auto"/>
                <w:bottom w:val="none" w:sz="0" w:space="0" w:color="auto"/>
                <w:right w:val="none" w:sz="0" w:space="0" w:color="auto"/>
              </w:divBdr>
            </w:div>
          </w:divsChild>
        </w:div>
        <w:div w:id="360864617">
          <w:marLeft w:val="0"/>
          <w:marRight w:val="0"/>
          <w:marTop w:val="0"/>
          <w:marBottom w:val="0"/>
          <w:divBdr>
            <w:top w:val="none" w:sz="0" w:space="0" w:color="auto"/>
            <w:left w:val="none" w:sz="0" w:space="0" w:color="auto"/>
            <w:bottom w:val="none" w:sz="0" w:space="0" w:color="auto"/>
            <w:right w:val="none" w:sz="0" w:space="0" w:color="auto"/>
          </w:divBdr>
          <w:divsChild>
            <w:div w:id="360864763">
              <w:marLeft w:val="0"/>
              <w:marRight w:val="0"/>
              <w:marTop w:val="0"/>
              <w:marBottom w:val="0"/>
              <w:divBdr>
                <w:top w:val="none" w:sz="0" w:space="0" w:color="auto"/>
                <w:left w:val="none" w:sz="0" w:space="0" w:color="auto"/>
                <w:bottom w:val="none" w:sz="0" w:space="0" w:color="auto"/>
                <w:right w:val="none" w:sz="0" w:space="0" w:color="auto"/>
              </w:divBdr>
              <w:divsChild>
                <w:div w:id="360864739">
                  <w:marLeft w:val="0"/>
                  <w:marRight w:val="0"/>
                  <w:marTop w:val="0"/>
                  <w:marBottom w:val="0"/>
                  <w:divBdr>
                    <w:top w:val="none" w:sz="0" w:space="0" w:color="auto"/>
                    <w:left w:val="none" w:sz="0" w:space="0" w:color="auto"/>
                    <w:bottom w:val="none" w:sz="0" w:space="0" w:color="auto"/>
                    <w:right w:val="none" w:sz="0" w:space="0" w:color="auto"/>
                  </w:divBdr>
                  <w:divsChild>
                    <w:div w:id="36086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864811">
      <w:marLeft w:val="0"/>
      <w:marRight w:val="0"/>
      <w:marTop w:val="0"/>
      <w:marBottom w:val="0"/>
      <w:divBdr>
        <w:top w:val="none" w:sz="0" w:space="0" w:color="auto"/>
        <w:left w:val="none" w:sz="0" w:space="0" w:color="auto"/>
        <w:bottom w:val="none" w:sz="0" w:space="0" w:color="auto"/>
        <w:right w:val="none" w:sz="0" w:space="0" w:color="auto"/>
      </w:divBdr>
    </w:div>
    <w:div w:id="360864813">
      <w:marLeft w:val="0"/>
      <w:marRight w:val="0"/>
      <w:marTop w:val="0"/>
      <w:marBottom w:val="0"/>
      <w:divBdr>
        <w:top w:val="none" w:sz="0" w:space="0" w:color="auto"/>
        <w:left w:val="none" w:sz="0" w:space="0" w:color="auto"/>
        <w:bottom w:val="none" w:sz="0" w:space="0" w:color="auto"/>
        <w:right w:val="none" w:sz="0" w:space="0" w:color="auto"/>
      </w:divBdr>
    </w:div>
    <w:div w:id="360864814">
      <w:marLeft w:val="0"/>
      <w:marRight w:val="0"/>
      <w:marTop w:val="0"/>
      <w:marBottom w:val="0"/>
      <w:divBdr>
        <w:top w:val="none" w:sz="0" w:space="0" w:color="auto"/>
        <w:left w:val="none" w:sz="0" w:space="0" w:color="auto"/>
        <w:bottom w:val="none" w:sz="0" w:space="0" w:color="auto"/>
        <w:right w:val="none" w:sz="0" w:space="0" w:color="auto"/>
      </w:divBdr>
    </w:div>
    <w:div w:id="360864815">
      <w:marLeft w:val="0"/>
      <w:marRight w:val="0"/>
      <w:marTop w:val="0"/>
      <w:marBottom w:val="0"/>
      <w:divBdr>
        <w:top w:val="none" w:sz="0" w:space="0" w:color="auto"/>
        <w:left w:val="none" w:sz="0" w:space="0" w:color="auto"/>
        <w:bottom w:val="none" w:sz="0" w:space="0" w:color="auto"/>
        <w:right w:val="none" w:sz="0" w:space="0" w:color="auto"/>
      </w:divBdr>
    </w:div>
    <w:div w:id="360864817">
      <w:marLeft w:val="0"/>
      <w:marRight w:val="0"/>
      <w:marTop w:val="0"/>
      <w:marBottom w:val="0"/>
      <w:divBdr>
        <w:top w:val="none" w:sz="0" w:space="0" w:color="auto"/>
        <w:left w:val="none" w:sz="0" w:space="0" w:color="auto"/>
        <w:bottom w:val="none" w:sz="0" w:space="0" w:color="auto"/>
        <w:right w:val="none" w:sz="0" w:space="0" w:color="auto"/>
      </w:divBdr>
    </w:div>
    <w:div w:id="360864821">
      <w:marLeft w:val="0"/>
      <w:marRight w:val="0"/>
      <w:marTop w:val="0"/>
      <w:marBottom w:val="0"/>
      <w:divBdr>
        <w:top w:val="none" w:sz="0" w:space="0" w:color="auto"/>
        <w:left w:val="none" w:sz="0" w:space="0" w:color="auto"/>
        <w:bottom w:val="none" w:sz="0" w:space="0" w:color="auto"/>
        <w:right w:val="none" w:sz="0" w:space="0" w:color="auto"/>
      </w:divBdr>
    </w:div>
    <w:div w:id="360864824">
      <w:marLeft w:val="0"/>
      <w:marRight w:val="0"/>
      <w:marTop w:val="0"/>
      <w:marBottom w:val="0"/>
      <w:divBdr>
        <w:top w:val="none" w:sz="0" w:space="0" w:color="auto"/>
        <w:left w:val="none" w:sz="0" w:space="0" w:color="auto"/>
        <w:bottom w:val="none" w:sz="0" w:space="0" w:color="auto"/>
        <w:right w:val="none" w:sz="0" w:space="0" w:color="auto"/>
      </w:divBdr>
    </w:div>
    <w:div w:id="360864826">
      <w:marLeft w:val="0"/>
      <w:marRight w:val="0"/>
      <w:marTop w:val="0"/>
      <w:marBottom w:val="0"/>
      <w:divBdr>
        <w:top w:val="none" w:sz="0" w:space="0" w:color="auto"/>
        <w:left w:val="none" w:sz="0" w:space="0" w:color="auto"/>
        <w:bottom w:val="none" w:sz="0" w:space="0" w:color="auto"/>
        <w:right w:val="none" w:sz="0" w:space="0" w:color="auto"/>
      </w:divBdr>
    </w:div>
    <w:div w:id="360864827">
      <w:marLeft w:val="0"/>
      <w:marRight w:val="0"/>
      <w:marTop w:val="0"/>
      <w:marBottom w:val="0"/>
      <w:divBdr>
        <w:top w:val="none" w:sz="0" w:space="0" w:color="auto"/>
        <w:left w:val="none" w:sz="0" w:space="0" w:color="auto"/>
        <w:bottom w:val="none" w:sz="0" w:space="0" w:color="auto"/>
        <w:right w:val="none" w:sz="0" w:space="0" w:color="auto"/>
      </w:divBdr>
    </w:div>
    <w:div w:id="360864830">
      <w:marLeft w:val="0"/>
      <w:marRight w:val="0"/>
      <w:marTop w:val="0"/>
      <w:marBottom w:val="0"/>
      <w:divBdr>
        <w:top w:val="none" w:sz="0" w:space="0" w:color="auto"/>
        <w:left w:val="none" w:sz="0" w:space="0" w:color="auto"/>
        <w:bottom w:val="none" w:sz="0" w:space="0" w:color="auto"/>
        <w:right w:val="none" w:sz="0" w:space="0" w:color="auto"/>
      </w:divBdr>
      <w:divsChild>
        <w:div w:id="360864856">
          <w:marLeft w:val="0"/>
          <w:marRight w:val="0"/>
          <w:marTop w:val="0"/>
          <w:marBottom w:val="0"/>
          <w:divBdr>
            <w:top w:val="none" w:sz="0" w:space="0" w:color="auto"/>
            <w:left w:val="none" w:sz="0" w:space="0" w:color="auto"/>
            <w:bottom w:val="none" w:sz="0" w:space="0" w:color="auto"/>
            <w:right w:val="none" w:sz="0" w:space="0" w:color="auto"/>
          </w:divBdr>
        </w:div>
      </w:divsChild>
    </w:div>
    <w:div w:id="360864832">
      <w:marLeft w:val="0"/>
      <w:marRight w:val="0"/>
      <w:marTop w:val="0"/>
      <w:marBottom w:val="0"/>
      <w:divBdr>
        <w:top w:val="none" w:sz="0" w:space="0" w:color="auto"/>
        <w:left w:val="none" w:sz="0" w:space="0" w:color="auto"/>
        <w:bottom w:val="none" w:sz="0" w:space="0" w:color="auto"/>
        <w:right w:val="none" w:sz="0" w:space="0" w:color="auto"/>
      </w:divBdr>
    </w:div>
    <w:div w:id="360864833">
      <w:marLeft w:val="0"/>
      <w:marRight w:val="0"/>
      <w:marTop w:val="0"/>
      <w:marBottom w:val="0"/>
      <w:divBdr>
        <w:top w:val="none" w:sz="0" w:space="0" w:color="auto"/>
        <w:left w:val="none" w:sz="0" w:space="0" w:color="auto"/>
        <w:bottom w:val="none" w:sz="0" w:space="0" w:color="auto"/>
        <w:right w:val="none" w:sz="0" w:space="0" w:color="auto"/>
      </w:divBdr>
    </w:div>
    <w:div w:id="360864834">
      <w:marLeft w:val="0"/>
      <w:marRight w:val="0"/>
      <w:marTop w:val="0"/>
      <w:marBottom w:val="0"/>
      <w:divBdr>
        <w:top w:val="none" w:sz="0" w:space="0" w:color="auto"/>
        <w:left w:val="none" w:sz="0" w:space="0" w:color="auto"/>
        <w:bottom w:val="none" w:sz="0" w:space="0" w:color="auto"/>
        <w:right w:val="none" w:sz="0" w:space="0" w:color="auto"/>
      </w:divBdr>
    </w:div>
    <w:div w:id="360864840">
      <w:marLeft w:val="0"/>
      <w:marRight w:val="0"/>
      <w:marTop w:val="0"/>
      <w:marBottom w:val="0"/>
      <w:divBdr>
        <w:top w:val="none" w:sz="0" w:space="0" w:color="auto"/>
        <w:left w:val="none" w:sz="0" w:space="0" w:color="auto"/>
        <w:bottom w:val="none" w:sz="0" w:space="0" w:color="auto"/>
        <w:right w:val="none" w:sz="0" w:space="0" w:color="auto"/>
      </w:divBdr>
    </w:div>
    <w:div w:id="360864842">
      <w:marLeft w:val="0"/>
      <w:marRight w:val="0"/>
      <w:marTop w:val="0"/>
      <w:marBottom w:val="0"/>
      <w:divBdr>
        <w:top w:val="none" w:sz="0" w:space="0" w:color="auto"/>
        <w:left w:val="none" w:sz="0" w:space="0" w:color="auto"/>
        <w:bottom w:val="none" w:sz="0" w:space="0" w:color="auto"/>
        <w:right w:val="none" w:sz="0" w:space="0" w:color="auto"/>
      </w:divBdr>
    </w:div>
    <w:div w:id="360864843">
      <w:marLeft w:val="0"/>
      <w:marRight w:val="0"/>
      <w:marTop w:val="0"/>
      <w:marBottom w:val="0"/>
      <w:divBdr>
        <w:top w:val="none" w:sz="0" w:space="0" w:color="auto"/>
        <w:left w:val="none" w:sz="0" w:space="0" w:color="auto"/>
        <w:bottom w:val="none" w:sz="0" w:space="0" w:color="auto"/>
        <w:right w:val="none" w:sz="0" w:space="0" w:color="auto"/>
      </w:divBdr>
    </w:div>
    <w:div w:id="360864847">
      <w:marLeft w:val="0"/>
      <w:marRight w:val="0"/>
      <w:marTop w:val="0"/>
      <w:marBottom w:val="0"/>
      <w:divBdr>
        <w:top w:val="none" w:sz="0" w:space="0" w:color="auto"/>
        <w:left w:val="none" w:sz="0" w:space="0" w:color="auto"/>
        <w:bottom w:val="none" w:sz="0" w:space="0" w:color="auto"/>
        <w:right w:val="none" w:sz="0" w:space="0" w:color="auto"/>
      </w:divBdr>
      <w:divsChild>
        <w:div w:id="360864514">
          <w:marLeft w:val="1166"/>
          <w:marRight w:val="0"/>
          <w:marTop w:val="0"/>
          <w:marBottom w:val="0"/>
          <w:divBdr>
            <w:top w:val="none" w:sz="0" w:space="0" w:color="auto"/>
            <w:left w:val="none" w:sz="0" w:space="0" w:color="auto"/>
            <w:bottom w:val="none" w:sz="0" w:space="0" w:color="auto"/>
            <w:right w:val="none" w:sz="0" w:space="0" w:color="auto"/>
          </w:divBdr>
        </w:div>
        <w:div w:id="360864522">
          <w:marLeft w:val="1166"/>
          <w:marRight w:val="0"/>
          <w:marTop w:val="0"/>
          <w:marBottom w:val="0"/>
          <w:divBdr>
            <w:top w:val="none" w:sz="0" w:space="0" w:color="auto"/>
            <w:left w:val="none" w:sz="0" w:space="0" w:color="auto"/>
            <w:bottom w:val="none" w:sz="0" w:space="0" w:color="auto"/>
            <w:right w:val="none" w:sz="0" w:space="0" w:color="auto"/>
          </w:divBdr>
        </w:div>
        <w:div w:id="360864531">
          <w:marLeft w:val="547"/>
          <w:marRight w:val="0"/>
          <w:marTop w:val="0"/>
          <w:marBottom w:val="0"/>
          <w:divBdr>
            <w:top w:val="none" w:sz="0" w:space="0" w:color="auto"/>
            <w:left w:val="none" w:sz="0" w:space="0" w:color="auto"/>
            <w:bottom w:val="none" w:sz="0" w:space="0" w:color="auto"/>
            <w:right w:val="none" w:sz="0" w:space="0" w:color="auto"/>
          </w:divBdr>
        </w:div>
        <w:div w:id="360864831">
          <w:marLeft w:val="1166"/>
          <w:marRight w:val="0"/>
          <w:marTop w:val="0"/>
          <w:marBottom w:val="0"/>
          <w:divBdr>
            <w:top w:val="none" w:sz="0" w:space="0" w:color="auto"/>
            <w:left w:val="none" w:sz="0" w:space="0" w:color="auto"/>
            <w:bottom w:val="none" w:sz="0" w:space="0" w:color="auto"/>
            <w:right w:val="none" w:sz="0" w:space="0" w:color="auto"/>
          </w:divBdr>
        </w:div>
        <w:div w:id="360864836">
          <w:marLeft w:val="1166"/>
          <w:marRight w:val="0"/>
          <w:marTop w:val="0"/>
          <w:marBottom w:val="0"/>
          <w:divBdr>
            <w:top w:val="none" w:sz="0" w:space="0" w:color="auto"/>
            <w:left w:val="none" w:sz="0" w:space="0" w:color="auto"/>
            <w:bottom w:val="none" w:sz="0" w:space="0" w:color="auto"/>
            <w:right w:val="none" w:sz="0" w:space="0" w:color="auto"/>
          </w:divBdr>
        </w:div>
        <w:div w:id="360864837">
          <w:marLeft w:val="1166"/>
          <w:marRight w:val="0"/>
          <w:marTop w:val="0"/>
          <w:marBottom w:val="0"/>
          <w:divBdr>
            <w:top w:val="none" w:sz="0" w:space="0" w:color="auto"/>
            <w:left w:val="none" w:sz="0" w:space="0" w:color="auto"/>
            <w:bottom w:val="none" w:sz="0" w:space="0" w:color="auto"/>
            <w:right w:val="none" w:sz="0" w:space="0" w:color="auto"/>
          </w:divBdr>
        </w:div>
        <w:div w:id="360864838">
          <w:marLeft w:val="1166"/>
          <w:marRight w:val="0"/>
          <w:marTop w:val="0"/>
          <w:marBottom w:val="0"/>
          <w:divBdr>
            <w:top w:val="none" w:sz="0" w:space="0" w:color="auto"/>
            <w:left w:val="none" w:sz="0" w:space="0" w:color="auto"/>
            <w:bottom w:val="none" w:sz="0" w:space="0" w:color="auto"/>
            <w:right w:val="none" w:sz="0" w:space="0" w:color="auto"/>
          </w:divBdr>
        </w:div>
        <w:div w:id="360864844">
          <w:marLeft w:val="1166"/>
          <w:marRight w:val="0"/>
          <w:marTop w:val="0"/>
          <w:marBottom w:val="0"/>
          <w:divBdr>
            <w:top w:val="none" w:sz="0" w:space="0" w:color="auto"/>
            <w:left w:val="none" w:sz="0" w:space="0" w:color="auto"/>
            <w:bottom w:val="none" w:sz="0" w:space="0" w:color="auto"/>
            <w:right w:val="none" w:sz="0" w:space="0" w:color="auto"/>
          </w:divBdr>
        </w:div>
        <w:div w:id="360864868">
          <w:marLeft w:val="1166"/>
          <w:marRight w:val="0"/>
          <w:marTop w:val="0"/>
          <w:marBottom w:val="0"/>
          <w:divBdr>
            <w:top w:val="none" w:sz="0" w:space="0" w:color="auto"/>
            <w:left w:val="none" w:sz="0" w:space="0" w:color="auto"/>
            <w:bottom w:val="none" w:sz="0" w:space="0" w:color="auto"/>
            <w:right w:val="none" w:sz="0" w:space="0" w:color="auto"/>
          </w:divBdr>
        </w:div>
        <w:div w:id="360864875">
          <w:marLeft w:val="1166"/>
          <w:marRight w:val="0"/>
          <w:marTop w:val="0"/>
          <w:marBottom w:val="0"/>
          <w:divBdr>
            <w:top w:val="none" w:sz="0" w:space="0" w:color="auto"/>
            <w:left w:val="none" w:sz="0" w:space="0" w:color="auto"/>
            <w:bottom w:val="none" w:sz="0" w:space="0" w:color="auto"/>
            <w:right w:val="none" w:sz="0" w:space="0" w:color="auto"/>
          </w:divBdr>
        </w:div>
        <w:div w:id="360864888">
          <w:marLeft w:val="1166"/>
          <w:marRight w:val="0"/>
          <w:marTop w:val="0"/>
          <w:marBottom w:val="0"/>
          <w:divBdr>
            <w:top w:val="none" w:sz="0" w:space="0" w:color="auto"/>
            <w:left w:val="none" w:sz="0" w:space="0" w:color="auto"/>
            <w:bottom w:val="none" w:sz="0" w:space="0" w:color="auto"/>
            <w:right w:val="none" w:sz="0" w:space="0" w:color="auto"/>
          </w:divBdr>
        </w:div>
        <w:div w:id="360864894">
          <w:marLeft w:val="1166"/>
          <w:marRight w:val="0"/>
          <w:marTop w:val="0"/>
          <w:marBottom w:val="0"/>
          <w:divBdr>
            <w:top w:val="none" w:sz="0" w:space="0" w:color="auto"/>
            <w:left w:val="none" w:sz="0" w:space="0" w:color="auto"/>
            <w:bottom w:val="none" w:sz="0" w:space="0" w:color="auto"/>
            <w:right w:val="none" w:sz="0" w:space="0" w:color="auto"/>
          </w:divBdr>
        </w:div>
        <w:div w:id="360864898">
          <w:marLeft w:val="1166"/>
          <w:marRight w:val="0"/>
          <w:marTop w:val="0"/>
          <w:marBottom w:val="0"/>
          <w:divBdr>
            <w:top w:val="none" w:sz="0" w:space="0" w:color="auto"/>
            <w:left w:val="none" w:sz="0" w:space="0" w:color="auto"/>
            <w:bottom w:val="none" w:sz="0" w:space="0" w:color="auto"/>
            <w:right w:val="none" w:sz="0" w:space="0" w:color="auto"/>
          </w:divBdr>
        </w:div>
        <w:div w:id="360864900">
          <w:marLeft w:val="1166"/>
          <w:marRight w:val="0"/>
          <w:marTop w:val="0"/>
          <w:marBottom w:val="0"/>
          <w:divBdr>
            <w:top w:val="none" w:sz="0" w:space="0" w:color="auto"/>
            <w:left w:val="none" w:sz="0" w:space="0" w:color="auto"/>
            <w:bottom w:val="none" w:sz="0" w:space="0" w:color="auto"/>
            <w:right w:val="none" w:sz="0" w:space="0" w:color="auto"/>
          </w:divBdr>
        </w:div>
      </w:divsChild>
    </w:div>
    <w:div w:id="360864849">
      <w:marLeft w:val="0"/>
      <w:marRight w:val="0"/>
      <w:marTop w:val="0"/>
      <w:marBottom w:val="0"/>
      <w:divBdr>
        <w:top w:val="none" w:sz="0" w:space="0" w:color="auto"/>
        <w:left w:val="none" w:sz="0" w:space="0" w:color="auto"/>
        <w:bottom w:val="none" w:sz="0" w:space="0" w:color="auto"/>
        <w:right w:val="none" w:sz="0" w:space="0" w:color="auto"/>
      </w:divBdr>
    </w:div>
    <w:div w:id="360864850">
      <w:marLeft w:val="0"/>
      <w:marRight w:val="0"/>
      <w:marTop w:val="0"/>
      <w:marBottom w:val="0"/>
      <w:divBdr>
        <w:top w:val="none" w:sz="0" w:space="0" w:color="auto"/>
        <w:left w:val="none" w:sz="0" w:space="0" w:color="auto"/>
        <w:bottom w:val="none" w:sz="0" w:space="0" w:color="auto"/>
        <w:right w:val="none" w:sz="0" w:space="0" w:color="auto"/>
      </w:divBdr>
    </w:div>
    <w:div w:id="360864851">
      <w:marLeft w:val="0"/>
      <w:marRight w:val="0"/>
      <w:marTop w:val="0"/>
      <w:marBottom w:val="0"/>
      <w:divBdr>
        <w:top w:val="none" w:sz="0" w:space="0" w:color="auto"/>
        <w:left w:val="none" w:sz="0" w:space="0" w:color="auto"/>
        <w:bottom w:val="none" w:sz="0" w:space="0" w:color="auto"/>
        <w:right w:val="none" w:sz="0" w:space="0" w:color="auto"/>
      </w:divBdr>
    </w:div>
    <w:div w:id="360864852">
      <w:marLeft w:val="0"/>
      <w:marRight w:val="0"/>
      <w:marTop w:val="0"/>
      <w:marBottom w:val="0"/>
      <w:divBdr>
        <w:top w:val="none" w:sz="0" w:space="0" w:color="auto"/>
        <w:left w:val="none" w:sz="0" w:space="0" w:color="auto"/>
        <w:bottom w:val="none" w:sz="0" w:space="0" w:color="auto"/>
        <w:right w:val="none" w:sz="0" w:space="0" w:color="auto"/>
      </w:divBdr>
    </w:div>
    <w:div w:id="360864854">
      <w:marLeft w:val="0"/>
      <w:marRight w:val="0"/>
      <w:marTop w:val="0"/>
      <w:marBottom w:val="0"/>
      <w:divBdr>
        <w:top w:val="none" w:sz="0" w:space="0" w:color="auto"/>
        <w:left w:val="none" w:sz="0" w:space="0" w:color="auto"/>
        <w:bottom w:val="none" w:sz="0" w:space="0" w:color="auto"/>
        <w:right w:val="none" w:sz="0" w:space="0" w:color="auto"/>
      </w:divBdr>
    </w:div>
    <w:div w:id="360864855">
      <w:marLeft w:val="0"/>
      <w:marRight w:val="0"/>
      <w:marTop w:val="0"/>
      <w:marBottom w:val="0"/>
      <w:divBdr>
        <w:top w:val="none" w:sz="0" w:space="0" w:color="auto"/>
        <w:left w:val="none" w:sz="0" w:space="0" w:color="auto"/>
        <w:bottom w:val="none" w:sz="0" w:space="0" w:color="auto"/>
        <w:right w:val="none" w:sz="0" w:space="0" w:color="auto"/>
      </w:divBdr>
    </w:div>
    <w:div w:id="360864860">
      <w:marLeft w:val="0"/>
      <w:marRight w:val="0"/>
      <w:marTop w:val="0"/>
      <w:marBottom w:val="0"/>
      <w:divBdr>
        <w:top w:val="none" w:sz="0" w:space="0" w:color="auto"/>
        <w:left w:val="none" w:sz="0" w:space="0" w:color="auto"/>
        <w:bottom w:val="none" w:sz="0" w:space="0" w:color="auto"/>
        <w:right w:val="none" w:sz="0" w:space="0" w:color="auto"/>
      </w:divBdr>
    </w:div>
    <w:div w:id="360864870">
      <w:marLeft w:val="0"/>
      <w:marRight w:val="0"/>
      <w:marTop w:val="0"/>
      <w:marBottom w:val="0"/>
      <w:divBdr>
        <w:top w:val="none" w:sz="0" w:space="0" w:color="auto"/>
        <w:left w:val="none" w:sz="0" w:space="0" w:color="auto"/>
        <w:bottom w:val="none" w:sz="0" w:space="0" w:color="auto"/>
        <w:right w:val="none" w:sz="0" w:space="0" w:color="auto"/>
      </w:divBdr>
    </w:div>
    <w:div w:id="360864874">
      <w:marLeft w:val="0"/>
      <w:marRight w:val="0"/>
      <w:marTop w:val="0"/>
      <w:marBottom w:val="0"/>
      <w:divBdr>
        <w:top w:val="none" w:sz="0" w:space="0" w:color="auto"/>
        <w:left w:val="none" w:sz="0" w:space="0" w:color="auto"/>
        <w:bottom w:val="none" w:sz="0" w:space="0" w:color="auto"/>
        <w:right w:val="none" w:sz="0" w:space="0" w:color="auto"/>
      </w:divBdr>
      <w:divsChild>
        <w:div w:id="360864520">
          <w:marLeft w:val="1166"/>
          <w:marRight w:val="0"/>
          <w:marTop w:val="0"/>
          <w:marBottom w:val="0"/>
          <w:divBdr>
            <w:top w:val="none" w:sz="0" w:space="0" w:color="auto"/>
            <w:left w:val="none" w:sz="0" w:space="0" w:color="auto"/>
            <w:bottom w:val="none" w:sz="0" w:space="0" w:color="auto"/>
            <w:right w:val="none" w:sz="0" w:space="0" w:color="auto"/>
          </w:divBdr>
        </w:div>
        <w:div w:id="360864835">
          <w:marLeft w:val="1166"/>
          <w:marRight w:val="0"/>
          <w:marTop w:val="0"/>
          <w:marBottom w:val="0"/>
          <w:divBdr>
            <w:top w:val="none" w:sz="0" w:space="0" w:color="auto"/>
            <w:left w:val="none" w:sz="0" w:space="0" w:color="auto"/>
            <w:bottom w:val="none" w:sz="0" w:space="0" w:color="auto"/>
            <w:right w:val="none" w:sz="0" w:space="0" w:color="auto"/>
          </w:divBdr>
        </w:div>
        <w:div w:id="360864853">
          <w:marLeft w:val="1166"/>
          <w:marRight w:val="0"/>
          <w:marTop w:val="0"/>
          <w:marBottom w:val="0"/>
          <w:divBdr>
            <w:top w:val="none" w:sz="0" w:space="0" w:color="auto"/>
            <w:left w:val="none" w:sz="0" w:space="0" w:color="auto"/>
            <w:bottom w:val="none" w:sz="0" w:space="0" w:color="auto"/>
            <w:right w:val="none" w:sz="0" w:space="0" w:color="auto"/>
          </w:divBdr>
        </w:div>
        <w:div w:id="360864864">
          <w:marLeft w:val="1166"/>
          <w:marRight w:val="0"/>
          <w:marTop w:val="0"/>
          <w:marBottom w:val="0"/>
          <w:divBdr>
            <w:top w:val="none" w:sz="0" w:space="0" w:color="auto"/>
            <w:left w:val="none" w:sz="0" w:space="0" w:color="auto"/>
            <w:bottom w:val="none" w:sz="0" w:space="0" w:color="auto"/>
            <w:right w:val="none" w:sz="0" w:space="0" w:color="auto"/>
          </w:divBdr>
        </w:div>
        <w:div w:id="360864887">
          <w:marLeft w:val="1166"/>
          <w:marRight w:val="0"/>
          <w:marTop w:val="0"/>
          <w:marBottom w:val="0"/>
          <w:divBdr>
            <w:top w:val="none" w:sz="0" w:space="0" w:color="auto"/>
            <w:left w:val="none" w:sz="0" w:space="0" w:color="auto"/>
            <w:bottom w:val="none" w:sz="0" w:space="0" w:color="auto"/>
            <w:right w:val="none" w:sz="0" w:space="0" w:color="auto"/>
          </w:divBdr>
        </w:div>
        <w:div w:id="360864909">
          <w:marLeft w:val="547"/>
          <w:marRight w:val="0"/>
          <w:marTop w:val="0"/>
          <w:marBottom w:val="0"/>
          <w:divBdr>
            <w:top w:val="none" w:sz="0" w:space="0" w:color="auto"/>
            <w:left w:val="none" w:sz="0" w:space="0" w:color="auto"/>
            <w:bottom w:val="none" w:sz="0" w:space="0" w:color="auto"/>
            <w:right w:val="none" w:sz="0" w:space="0" w:color="auto"/>
          </w:divBdr>
        </w:div>
        <w:div w:id="360864917">
          <w:marLeft w:val="1166"/>
          <w:marRight w:val="0"/>
          <w:marTop w:val="0"/>
          <w:marBottom w:val="0"/>
          <w:divBdr>
            <w:top w:val="none" w:sz="0" w:space="0" w:color="auto"/>
            <w:left w:val="none" w:sz="0" w:space="0" w:color="auto"/>
            <w:bottom w:val="none" w:sz="0" w:space="0" w:color="auto"/>
            <w:right w:val="none" w:sz="0" w:space="0" w:color="auto"/>
          </w:divBdr>
        </w:div>
      </w:divsChild>
    </w:div>
    <w:div w:id="360864876">
      <w:marLeft w:val="0"/>
      <w:marRight w:val="0"/>
      <w:marTop w:val="0"/>
      <w:marBottom w:val="0"/>
      <w:divBdr>
        <w:top w:val="none" w:sz="0" w:space="0" w:color="auto"/>
        <w:left w:val="none" w:sz="0" w:space="0" w:color="auto"/>
        <w:bottom w:val="none" w:sz="0" w:space="0" w:color="auto"/>
        <w:right w:val="none" w:sz="0" w:space="0" w:color="auto"/>
      </w:divBdr>
    </w:div>
    <w:div w:id="360864878">
      <w:marLeft w:val="0"/>
      <w:marRight w:val="0"/>
      <w:marTop w:val="0"/>
      <w:marBottom w:val="0"/>
      <w:divBdr>
        <w:top w:val="none" w:sz="0" w:space="0" w:color="auto"/>
        <w:left w:val="none" w:sz="0" w:space="0" w:color="auto"/>
        <w:bottom w:val="none" w:sz="0" w:space="0" w:color="auto"/>
        <w:right w:val="none" w:sz="0" w:space="0" w:color="auto"/>
      </w:divBdr>
    </w:div>
    <w:div w:id="360864879">
      <w:marLeft w:val="0"/>
      <w:marRight w:val="0"/>
      <w:marTop w:val="0"/>
      <w:marBottom w:val="0"/>
      <w:divBdr>
        <w:top w:val="none" w:sz="0" w:space="0" w:color="auto"/>
        <w:left w:val="none" w:sz="0" w:space="0" w:color="auto"/>
        <w:bottom w:val="none" w:sz="0" w:space="0" w:color="auto"/>
        <w:right w:val="none" w:sz="0" w:space="0" w:color="auto"/>
      </w:divBdr>
    </w:div>
    <w:div w:id="360864880">
      <w:marLeft w:val="0"/>
      <w:marRight w:val="0"/>
      <w:marTop w:val="0"/>
      <w:marBottom w:val="0"/>
      <w:divBdr>
        <w:top w:val="none" w:sz="0" w:space="0" w:color="auto"/>
        <w:left w:val="none" w:sz="0" w:space="0" w:color="auto"/>
        <w:bottom w:val="none" w:sz="0" w:space="0" w:color="auto"/>
        <w:right w:val="none" w:sz="0" w:space="0" w:color="auto"/>
      </w:divBdr>
    </w:div>
    <w:div w:id="360864881">
      <w:marLeft w:val="0"/>
      <w:marRight w:val="0"/>
      <w:marTop w:val="0"/>
      <w:marBottom w:val="0"/>
      <w:divBdr>
        <w:top w:val="none" w:sz="0" w:space="0" w:color="auto"/>
        <w:left w:val="none" w:sz="0" w:space="0" w:color="auto"/>
        <w:bottom w:val="none" w:sz="0" w:space="0" w:color="auto"/>
        <w:right w:val="none" w:sz="0" w:space="0" w:color="auto"/>
      </w:divBdr>
    </w:div>
    <w:div w:id="360864884">
      <w:marLeft w:val="0"/>
      <w:marRight w:val="0"/>
      <w:marTop w:val="0"/>
      <w:marBottom w:val="0"/>
      <w:divBdr>
        <w:top w:val="none" w:sz="0" w:space="0" w:color="auto"/>
        <w:left w:val="none" w:sz="0" w:space="0" w:color="auto"/>
        <w:bottom w:val="none" w:sz="0" w:space="0" w:color="auto"/>
        <w:right w:val="none" w:sz="0" w:space="0" w:color="auto"/>
      </w:divBdr>
      <w:divsChild>
        <w:div w:id="360864540">
          <w:marLeft w:val="0"/>
          <w:marRight w:val="0"/>
          <w:marTop w:val="0"/>
          <w:marBottom w:val="0"/>
          <w:divBdr>
            <w:top w:val="none" w:sz="0" w:space="0" w:color="auto"/>
            <w:left w:val="none" w:sz="0" w:space="0" w:color="auto"/>
            <w:bottom w:val="none" w:sz="0" w:space="0" w:color="auto"/>
            <w:right w:val="none" w:sz="0" w:space="0" w:color="auto"/>
          </w:divBdr>
          <w:divsChild>
            <w:div w:id="360864532">
              <w:marLeft w:val="0"/>
              <w:marRight w:val="0"/>
              <w:marTop w:val="0"/>
              <w:marBottom w:val="0"/>
              <w:divBdr>
                <w:top w:val="none" w:sz="0" w:space="0" w:color="auto"/>
                <w:left w:val="none" w:sz="0" w:space="0" w:color="auto"/>
                <w:bottom w:val="none" w:sz="0" w:space="0" w:color="auto"/>
                <w:right w:val="none" w:sz="0" w:space="0" w:color="auto"/>
              </w:divBdr>
              <w:divsChild>
                <w:div w:id="360864910">
                  <w:marLeft w:val="0"/>
                  <w:marRight w:val="0"/>
                  <w:marTop w:val="0"/>
                  <w:marBottom w:val="0"/>
                  <w:divBdr>
                    <w:top w:val="none" w:sz="0" w:space="0" w:color="auto"/>
                    <w:left w:val="none" w:sz="0" w:space="0" w:color="auto"/>
                    <w:bottom w:val="none" w:sz="0" w:space="0" w:color="auto"/>
                    <w:right w:val="none" w:sz="0" w:space="0" w:color="auto"/>
                  </w:divBdr>
                  <w:divsChild>
                    <w:div w:id="360864846">
                      <w:marLeft w:val="0"/>
                      <w:marRight w:val="0"/>
                      <w:marTop w:val="0"/>
                      <w:marBottom w:val="0"/>
                      <w:divBdr>
                        <w:top w:val="none" w:sz="0" w:space="0" w:color="auto"/>
                        <w:left w:val="none" w:sz="0" w:space="0" w:color="auto"/>
                        <w:bottom w:val="none" w:sz="0" w:space="0" w:color="auto"/>
                        <w:right w:val="none" w:sz="0" w:space="0" w:color="auto"/>
                      </w:divBdr>
                      <w:divsChild>
                        <w:div w:id="360864882">
                          <w:marLeft w:val="0"/>
                          <w:marRight w:val="0"/>
                          <w:marTop w:val="0"/>
                          <w:marBottom w:val="0"/>
                          <w:divBdr>
                            <w:top w:val="none" w:sz="0" w:space="0" w:color="auto"/>
                            <w:left w:val="none" w:sz="0" w:space="0" w:color="auto"/>
                            <w:bottom w:val="none" w:sz="0" w:space="0" w:color="auto"/>
                            <w:right w:val="none" w:sz="0" w:space="0" w:color="auto"/>
                          </w:divBdr>
                          <w:divsChild>
                            <w:div w:id="360864916">
                              <w:marLeft w:val="0"/>
                              <w:marRight w:val="0"/>
                              <w:marTop w:val="0"/>
                              <w:marBottom w:val="0"/>
                              <w:divBdr>
                                <w:top w:val="none" w:sz="0" w:space="0" w:color="auto"/>
                                <w:left w:val="none" w:sz="0" w:space="0" w:color="auto"/>
                                <w:bottom w:val="none" w:sz="0" w:space="0" w:color="auto"/>
                                <w:right w:val="none" w:sz="0" w:space="0" w:color="auto"/>
                              </w:divBdr>
                              <w:divsChild>
                                <w:div w:id="360864922">
                                  <w:marLeft w:val="0"/>
                                  <w:marRight w:val="0"/>
                                  <w:marTop w:val="0"/>
                                  <w:marBottom w:val="0"/>
                                  <w:divBdr>
                                    <w:top w:val="none" w:sz="0" w:space="0" w:color="auto"/>
                                    <w:left w:val="none" w:sz="0" w:space="0" w:color="auto"/>
                                    <w:bottom w:val="none" w:sz="0" w:space="0" w:color="auto"/>
                                    <w:right w:val="none" w:sz="0" w:space="0" w:color="auto"/>
                                  </w:divBdr>
                                  <w:divsChild>
                                    <w:div w:id="360864545">
                                      <w:marLeft w:val="0"/>
                                      <w:marRight w:val="0"/>
                                      <w:marTop w:val="0"/>
                                      <w:marBottom w:val="0"/>
                                      <w:divBdr>
                                        <w:top w:val="none" w:sz="0" w:space="0" w:color="auto"/>
                                        <w:left w:val="none" w:sz="0" w:space="0" w:color="auto"/>
                                        <w:bottom w:val="none" w:sz="0" w:space="0" w:color="auto"/>
                                        <w:right w:val="none" w:sz="0" w:space="0" w:color="auto"/>
                                      </w:divBdr>
                                      <w:divsChild>
                                        <w:div w:id="360864512">
                                          <w:marLeft w:val="0"/>
                                          <w:marRight w:val="0"/>
                                          <w:marTop w:val="0"/>
                                          <w:marBottom w:val="0"/>
                                          <w:divBdr>
                                            <w:top w:val="none" w:sz="0" w:space="0" w:color="auto"/>
                                            <w:left w:val="none" w:sz="0" w:space="0" w:color="auto"/>
                                            <w:bottom w:val="none" w:sz="0" w:space="0" w:color="auto"/>
                                            <w:right w:val="none" w:sz="0" w:space="0" w:color="auto"/>
                                          </w:divBdr>
                                          <w:divsChild>
                                            <w:div w:id="36086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864883">
                      <w:marLeft w:val="0"/>
                      <w:marRight w:val="0"/>
                      <w:marTop w:val="0"/>
                      <w:marBottom w:val="0"/>
                      <w:divBdr>
                        <w:top w:val="none" w:sz="0" w:space="0" w:color="auto"/>
                        <w:left w:val="none" w:sz="0" w:space="0" w:color="auto"/>
                        <w:bottom w:val="none" w:sz="0" w:space="0" w:color="auto"/>
                        <w:right w:val="none" w:sz="0" w:space="0" w:color="auto"/>
                      </w:divBdr>
                      <w:divsChild>
                        <w:div w:id="360864839">
                          <w:marLeft w:val="0"/>
                          <w:marRight w:val="0"/>
                          <w:marTop w:val="0"/>
                          <w:marBottom w:val="0"/>
                          <w:divBdr>
                            <w:top w:val="none" w:sz="0" w:space="0" w:color="auto"/>
                            <w:left w:val="none" w:sz="0" w:space="0" w:color="auto"/>
                            <w:bottom w:val="none" w:sz="0" w:space="0" w:color="auto"/>
                            <w:right w:val="none" w:sz="0" w:space="0" w:color="auto"/>
                          </w:divBdr>
                          <w:divsChild>
                            <w:div w:id="36086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864885">
      <w:marLeft w:val="0"/>
      <w:marRight w:val="0"/>
      <w:marTop w:val="0"/>
      <w:marBottom w:val="0"/>
      <w:divBdr>
        <w:top w:val="none" w:sz="0" w:space="0" w:color="auto"/>
        <w:left w:val="none" w:sz="0" w:space="0" w:color="auto"/>
        <w:bottom w:val="none" w:sz="0" w:space="0" w:color="auto"/>
        <w:right w:val="none" w:sz="0" w:space="0" w:color="auto"/>
      </w:divBdr>
      <w:divsChild>
        <w:div w:id="360864923">
          <w:marLeft w:val="0"/>
          <w:marRight w:val="0"/>
          <w:marTop w:val="0"/>
          <w:marBottom w:val="0"/>
          <w:divBdr>
            <w:top w:val="none" w:sz="0" w:space="0" w:color="auto"/>
            <w:left w:val="none" w:sz="0" w:space="0" w:color="auto"/>
            <w:bottom w:val="none" w:sz="0" w:space="0" w:color="auto"/>
            <w:right w:val="none" w:sz="0" w:space="0" w:color="auto"/>
          </w:divBdr>
          <w:divsChild>
            <w:div w:id="36086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864886">
      <w:marLeft w:val="0"/>
      <w:marRight w:val="0"/>
      <w:marTop w:val="0"/>
      <w:marBottom w:val="0"/>
      <w:divBdr>
        <w:top w:val="none" w:sz="0" w:space="0" w:color="auto"/>
        <w:left w:val="none" w:sz="0" w:space="0" w:color="auto"/>
        <w:bottom w:val="none" w:sz="0" w:space="0" w:color="auto"/>
        <w:right w:val="none" w:sz="0" w:space="0" w:color="auto"/>
      </w:divBdr>
    </w:div>
    <w:div w:id="360864889">
      <w:marLeft w:val="0"/>
      <w:marRight w:val="0"/>
      <w:marTop w:val="0"/>
      <w:marBottom w:val="0"/>
      <w:divBdr>
        <w:top w:val="none" w:sz="0" w:space="0" w:color="auto"/>
        <w:left w:val="none" w:sz="0" w:space="0" w:color="auto"/>
        <w:bottom w:val="none" w:sz="0" w:space="0" w:color="auto"/>
        <w:right w:val="none" w:sz="0" w:space="0" w:color="auto"/>
      </w:divBdr>
    </w:div>
    <w:div w:id="360864890">
      <w:marLeft w:val="0"/>
      <w:marRight w:val="0"/>
      <w:marTop w:val="0"/>
      <w:marBottom w:val="0"/>
      <w:divBdr>
        <w:top w:val="none" w:sz="0" w:space="0" w:color="auto"/>
        <w:left w:val="none" w:sz="0" w:space="0" w:color="auto"/>
        <w:bottom w:val="none" w:sz="0" w:space="0" w:color="auto"/>
        <w:right w:val="none" w:sz="0" w:space="0" w:color="auto"/>
      </w:divBdr>
    </w:div>
    <w:div w:id="360864891">
      <w:marLeft w:val="0"/>
      <w:marRight w:val="0"/>
      <w:marTop w:val="0"/>
      <w:marBottom w:val="0"/>
      <w:divBdr>
        <w:top w:val="none" w:sz="0" w:space="0" w:color="auto"/>
        <w:left w:val="none" w:sz="0" w:space="0" w:color="auto"/>
        <w:bottom w:val="none" w:sz="0" w:space="0" w:color="auto"/>
        <w:right w:val="none" w:sz="0" w:space="0" w:color="auto"/>
      </w:divBdr>
    </w:div>
    <w:div w:id="360864893">
      <w:marLeft w:val="0"/>
      <w:marRight w:val="0"/>
      <w:marTop w:val="0"/>
      <w:marBottom w:val="0"/>
      <w:divBdr>
        <w:top w:val="none" w:sz="0" w:space="0" w:color="auto"/>
        <w:left w:val="none" w:sz="0" w:space="0" w:color="auto"/>
        <w:bottom w:val="none" w:sz="0" w:space="0" w:color="auto"/>
        <w:right w:val="none" w:sz="0" w:space="0" w:color="auto"/>
      </w:divBdr>
    </w:div>
    <w:div w:id="360864896">
      <w:marLeft w:val="0"/>
      <w:marRight w:val="0"/>
      <w:marTop w:val="0"/>
      <w:marBottom w:val="0"/>
      <w:divBdr>
        <w:top w:val="none" w:sz="0" w:space="0" w:color="auto"/>
        <w:left w:val="none" w:sz="0" w:space="0" w:color="auto"/>
        <w:bottom w:val="none" w:sz="0" w:space="0" w:color="auto"/>
        <w:right w:val="none" w:sz="0" w:space="0" w:color="auto"/>
      </w:divBdr>
    </w:div>
    <w:div w:id="360864897">
      <w:marLeft w:val="0"/>
      <w:marRight w:val="0"/>
      <w:marTop w:val="0"/>
      <w:marBottom w:val="0"/>
      <w:divBdr>
        <w:top w:val="none" w:sz="0" w:space="0" w:color="auto"/>
        <w:left w:val="none" w:sz="0" w:space="0" w:color="auto"/>
        <w:bottom w:val="none" w:sz="0" w:space="0" w:color="auto"/>
        <w:right w:val="none" w:sz="0" w:space="0" w:color="auto"/>
      </w:divBdr>
    </w:div>
    <w:div w:id="360864899">
      <w:marLeft w:val="0"/>
      <w:marRight w:val="0"/>
      <w:marTop w:val="0"/>
      <w:marBottom w:val="0"/>
      <w:divBdr>
        <w:top w:val="none" w:sz="0" w:space="0" w:color="auto"/>
        <w:left w:val="none" w:sz="0" w:space="0" w:color="auto"/>
        <w:bottom w:val="none" w:sz="0" w:space="0" w:color="auto"/>
        <w:right w:val="none" w:sz="0" w:space="0" w:color="auto"/>
      </w:divBdr>
    </w:div>
    <w:div w:id="360864902">
      <w:marLeft w:val="0"/>
      <w:marRight w:val="0"/>
      <w:marTop w:val="0"/>
      <w:marBottom w:val="0"/>
      <w:divBdr>
        <w:top w:val="none" w:sz="0" w:space="0" w:color="auto"/>
        <w:left w:val="none" w:sz="0" w:space="0" w:color="auto"/>
        <w:bottom w:val="none" w:sz="0" w:space="0" w:color="auto"/>
        <w:right w:val="none" w:sz="0" w:space="0" w:color="auto"/>
      </w:divBdr>
    </w:div>
    <w:div w:id="360864903">
      <w:marLeft w:val="0"/>
      <w:marRight w:val="0"/>
      <w:marTop w:val="0"/>
      <w:marBottom w:val="0"/>
      <w:divBdr>
        <w:top w:val="none" w:sz="0" w:space="0" w:color="auto"/>
        <w:left w:val="none" w:sz="0" w:space="0" w:color="auto"/>
        <w:bottom w:val="none" w:sz="0" w:space="0" w:color="auto"/>
        <w:right w:val="none" w:sz="0" w:space="0" w:color="auto"/>
      </w:divBdr>
    </w:div>
    <w:div w:id="360864905">
      <w:marLeft w:val="0"/>
      <w:marRight w:val="0"/>
      <w:marTop w:val="0"/>
      <w:marBottom w:val="0"/>
      <w:divBdr>
        <w:top w:val="none" w:sz="0" w:space="0" w:color="auto"/>
        <w:left w:val="none" w:sz="0" w:space="0" w:color="auto"/>
        <w:bottom w:val="none" w:sz="0" w:space="0" w:color="auto"/>
        <w:right w:val="none" w:sz="0" w:space="0" w:color="auto"/>
      </w:divBdr>
    </w:div>
    <w:div w:id="360864906">
      <w:marLeft w:val="0"/>
      <w:marRight w:val="0"/>
      <w:marTop w:val="0"/>
      <w:marBottom w:val="0"/>
      <w:divBdr>
        <w:top w:val="none" w:sz="0" w:space="0" w:color="auto"/>
        <w:left w:val="none" w:sz="0" w:space="0" w:color="auto"/>
        <w:bottom w:val="none" w:sz="0" w:space="0" w:color="auto"/>
        <w:right w:val="none" w:sz="0" w:space="0" w:color="auto"/>
      </w:divBdr>
    </w:div>
    <w:div w:id="360864907">
      <w:marLeft w:val="0"/>
      <w:marRight w:val="0"/>
      <w:marTop w:val="0"/>
      <w:marBottom w:val="0"/>
      <w:divBdr>
        <w:top w:val="none" w:sz="0" w:space="0" w:color="auto"/>
        <w:left w:val="none" w:sz="0" w:space="0" w:color="auto"/>
        <w:bottom w:val="none" w:sz="0" w:space="0" w:color="auto"/>
        <w:right w:val="none" w:sz="0" w:space="0" w:color="auto"/>
      </w:divBdr>
    </w:div>
    <w:div w:id="360864908">
      <w:marLeft w:val="0"/>
      <w:marRight w:val="0"/>
      <w:marTop w:val="0"/>
      <w:marBottom w:val="0"/>
      <w:divBdr>
        <w:top w:val="none" w:sz="0" w:space="0" w:color="auto"/>
        <w:left w:val="none" w:sz="0" w:space="0" w:color="auto"/>
        <w:bottom w:val="none" w:sz="0" w:space="0" w:color="auto"/>
        <w:right w:val="none" w:sz="0" w:space="0" w:color="auto"/>
      </w:divBdr>
    </w:div>
    <w:div w:id="360864911">
      <w:marLeft w:val="0"/>
      <w:marRight w:val="0"/>
      <w:marTop w:val="0"/>
      <w:marBottom w:val="0"/>
      <w:divBdr>
        <w:top w:val="none" w:sz="0" w:space="0" w:color="auto"/>
        <w:left w:val="none" w:sz="0" w:space="0" w:color="auto"/>
        <w:bottom w:val="none" w:sz="0" w:space="0" w:color="auto"/>
        <w:right w:val="none" w:sz="0" w:space="0" w:color="auto"/>
      </w:divBdr>
    </w:div>
    <w:div w:id="360864912">
      <w:marLeft w:val="0"/>
      <w:marRight w:val="0"/>
      <w:marTop w:val="0"/>
      <w:marBottom w:val="0"/>
      <w:divBdr>
        <w:top w:val="none" w:sz="0" w:space="0" w:color="auto"/>
        <w:left w:val="none" w:sz="0" w:space="0" w:color="auto"/>
        <w:bottom w:val="none" w:sz="0" w:space="0" w:color="auto"/>
        <w:right w:val="none" w:sz="0" w:space="0" w:color="auto"/>
      </w:divBdr>
      <w:divsChild>
        <w:div w:id="360864547">
          <w:marLeft w:val="1166"/>
          <w:marRight w:val="0"/>
          <w:marTop w:val="0"/>
          <w:marBottom w:val="0"/>
          <w:divBdr>
            <w:top w:val="none" w:sz="0" w:space="0" w:color="auto"/>
            <w:left w:val="none" w:sz="0" w:space="0" w:color="auto"/>
            <w:bottom w:val="none" w:sz="0" w:space="0" w:color="auto"/>
            <w:right w:val="none" w:sz="0" w:space="0" w:color="auto"/>
          </w:divBdr>
        </w:div>
        <w:div w:id="360864825">
          <w:marLeft w:val="1166"/>
          <w:marRight w:val="0"/>
          <w:marTop w:val="0"/>
          <w:marBottom w:val="0"/>
          <w:divBdr>
            <w:top w:val="none" w:sz="0" w:space="0" w:color="auto"/>
            <w:left w:val="none" w:sz="0" w:space="0" w:color="auto"/>
            <w:bottom w:val="none" w:sz="0" w:space="0" w:color="auto"/>
            <w:right w:val="none" w:sz="0" w:space="0" w:color="auto"/>
          </w:divBdr>
        </w:div>
        <w:div w:id="360864829">
          <w:marLeft w:val="1166"/>
          <w:marRight w:val="0"/>
          <w:marTop w:val="0"/>
          <w:marBottom w:val="0"/>
          <w:divBdr>
            <w:top w:val="none" w:sz="0" w:space="0" w:color="auto"/>
            <w:left w:val="none" w:sz="0" w:space="0" w:color="auto"/>
            <w:bottom w:val="none" w:sz="0" w:space="0" w:color="auto"/>
            <w:right w:val="none" w:sz="0" w:space="0" w:color="auto"/>
          </w:divBdr>
        </w:div>
        <w:div w:id="360864845">
          <w:marLeft w:val="1166"/>
          <w:marRight w:val="0"/>
          <w:marTop w:val="0"/>
          <w:marBottom w:val="0"/>
          <w:divBdr>
            <w:top w:val="none" w:sz="0" w:space="0" w:color="auto"/>
            <w:left w:val="none" w:sz="0" w:space="0" w:color="auto"/>
            <w:bottom w:val="none" w:sz="0" w:space="0" w:color="auto"/>
            <w:right w:val="none" w:sz="0" w:space="0" w:color="auto"/>
          </w:divBdr>
        </w:div>
        <w:div w:id="360864859">
          <w:marLeft w:val="547"/>
          <w:marRight w:val="0"/>
          <w:marTop w:val="0"/>
          <w:marBottom w:val="0"/>
          <w:divBdr>
            <w:top w:val="none" w:sz="0" w:space="0" w:color="auto"/>
            <w:left w:val="none" w:sz="0" w:space="0" w:color="auto"/>
            <w:bottom w:val="none" w:sz="0" w:space="0" w:color="auto"/>
            <w:right w:val="none" w:sz="0" w:space="0" w:color="auto"/>
          </w:divBdr>
        </w:div>
        <w:div w:id="360864867">
          <w:marLeft w:val="1166"/>
          <w:marRight w:val="0"/>
          <w:marTop w:val="0"/>
          <w:marBottom w:val="0"/>
          <w:divBdr>
            <w:top w:val="none" w:sz="0" w:space="0" w:color="auto"/>
            <w:left w:val="none" w:sz="0" w:space="0" w:color="auto"/>
            <w:bottom w:val="none" w:sz="0" w:space="0" w:color="auto"/>
            <w:right w:val="none" w:sz="0" w:space="0" w:color="auto"/>
          </w:divBdr>
        </w:div>
        <w:div w:id="360864904">
          <w:marLeft w:val="1166"/>
          <w:marRight w:val="0"/>
          <w:marTop w:val="0"/>
          <w:marBottom w:val="0"/>
          <w:divBdr>
            <w:top w:val="none" w:sz="0" w:space="0" w:color="auto"/>
            <w:left w:val="none" w:sz="0" w:space="0" w:color="auto"/>
            <w:bottom w:val="none" w:sz="0" w:space="0" w:color="auto"/>
            <w:right w:val="none" w:sz="0" w:space="0" w:color="auto"/>
          </w:divBdr>
        </w:div>
      </w:divsChild>
    </w:div>
    <w:div w:id="360864913">
      <w:marLeft w:val="0"/>
      <w:marRight w:val="0"/>
      <w:marTop w:val="0"/>
      <w:marBottom w:val="0"/>
      <w:divBdr>
        <w:top w:val="none" w:sz="0" w:space="0" w:color="auto"/>
        <w:left w:val="none" w:sz="0" w:space="0" w:color="auto"/>
        <w:bottom w:val="none" w:sz="0" w:space="0" w:color="auto"/>
        <w:right w:val="none" w:sz="0" w:space="0" w:color="auto"/>
      </w:divBdr>
    </w:div>
    <w:div w:id="360864914">
      <w:marLeft w:val="0"/>
      <w:marRight w:val="0"/>
      <w:marTop w:val="0"/>
      <w:marBottom w:val="0"/>
      <w:divBdr>
        <w:top w:val="none" w:sz="0" w:space="0" w:color="auto"/>
        <w:left w:val="none" w:sz="0" w:space="0" w:color="auto"/>
        <w:bottom w:val="none" w:sz="0" w:space="0" w:color="auto"/>
        <w:right w:val="none" w:sz="0" w:space="0" w:color="auto"/>
      </w:divBdr>
    </w:div>
    <w:div w:id="360864918">
      <w:marLeft w:val="0"/>
      <w:marRight w:val="0"/>
      <w:marTop w:val="0"/>
      <w:marBottom w:val="0"/>
      <w:divBdr>
        <w:top w:val="none" w:sz="0" w:space="0" w:color="auto"/>
        <w:left w:val="none" w:sz="0" w:space="0" w:color="auto"/>
        <w:bottom w:val="none" w:sz="0" w:space="0" w:color="auto"/>
        <w:right w:val="none" w:sz="0" w:space="0" w:color="auto"/>
      </w:divBdr>
    </w:div>
    <w:div w:id="360864919">
      <w:marLeft w:val="0"/>
      <w:marRight w:val="0"/>
      <w:marTop w:val="0"/>
      <w:marBottom w:val="0"/>
      <w:divBdr>
        <w:top w:val="none" w:sz="0" w:space="0" w:color="auto"/>
        <w:left w:val="none" w:sz="0" w:space="0" w:color="auto"/>
        <w:bottom w:val="none" w:sz="0" w:space="0" w:color="auto"/>
        <w:right w:val="none" w:sz="0" w:space="0" w:color="auto"/>
      </w:divBdr>
    </w:div>
    <w:div w:id="360864920">
      <w:marLeft w:val="0"/>
      <w:marRight w:val="0"/>
      <w:marTop w:val="0"/>
      <w:marBottom w:val="0"/>
      <w:divBdr>
        <w:top w:val="none" w:sz="0" w:space="0" w:color="auto"/>
        <w:left w:val="none" w:sz="0" w:space="0" w:color="auto"/>
        <w:bottom w:val="none" w:sz="0" w:space="0" w:color="auto"/>
        <w:right w:val="none" w:sz="0" w:space="0" w:color="auto"/>
      </w:divBdr>
    </w:div>
    <w:div w:id="417144064">
      <w:bodyDiv w:val="1"/>
      <w:marLeft w:val="0"/>
      <w:marRight w:val="0"/>
      <w:marTop w:val="0"/>
      <w:marBottom w:val="0"/>
      <w:divBdr>
        <w:top w:val="none" w:sz="0" w:space="0" w:color="auto"/>
        <w:left w:val="none" w:sz="0" w:space="0" w:color="auto"/>
        <w:bottom w:val="none" w:sz="0" w:space="0" w:color="auto"/>
        <w:right w:val="none" w:sz="0" w:space="0" w:color="auto"/>
      </w:divBdr>
    </w:div>
    <w:div w:id="606809426">
      <w:bodyDiv w:val="1"/>
      <w:marLeft w:val="0"/>
      <w:marRight w:val="0"/>
      <w:marTop w:val="0"/>
      <w:marBottom w:val="0"/>
      <w:divBdr>
        <w:top w:val="none" w:sz="0" w:space="0" w:color="auto"/>
        <w:left w:val="none" w:sz="0" w:space="0" w:color="auto"/>
        <w:bottom w:val="none" w:sz="0" w:space="0" w:color="auto"/>
        <w:right w:val="none" w:sz="0" w:space="0" w:color="auto"/>
      </w:divBdr>
    </w:div>
    <w:div w:id="671760518">
      <w:bodyDiv w:val="1"/>
      <w:marLeft w:val="0"/>
      <w:marRight w:val="0"/>
      <w:marTop w:val="0"/>
      <w:marBottom w:val="0"/>
      <w:divBdr>
        <w:top w:val="none" w:sz="0" w:space="0" w:color="auto"/>
        <w:left w:val="none" w:sz="0" w:space="0" w:color="auto"/>
        <w:bottom w:val="none" w:sz="0" w:space="0" w:color="auto"/>
        <w:right w:val="none" w:sz="0" w:space="0" w:color="auto"/>
      </w:divBdr>
    </w:div>
    <w:div w:id="756906311">
      <w:bodyDiv w:val="1"/>
      <w:marLeft w:val="0"/>
      <w:marRight w:val="0"/>
      <w:marTop w:val="0"/>
      <w:marBottom w:val="0"/>
      <w:divBdr>
        <w:top w:val="none" w:sz="0" w:space="0" w:color="auto"/>
        <w:left w:val="none" w:sz="0" w:space="0" w:color="auto"/>
        <w:bottom w:val="none" w:sz="0" w:space="0" w:color="auto"/>
        <w:right w:val="none" w:sz="0" w:space="0" w:color="auto"/>
      </w:divBdr>
    </w:div>
    <w:div w:id="768891791">
      <w:bodyDiv w:val="1"/>
      <w:marLeft w:val="0"/>
      <w:marRight w:val="0"/>
      <w:marTop w:val="0"/>
      <w:marBottom w:val="0"/>
      <w:divBdr>
        <w:top w:val="none" w:sz="0" w:space="0" w:color="auto"/>
        <w:left w:val="none" w:sz="0" w:space="0" w:color="auto"/>
        <w:bottom w:val="none" w:sz="0" w:space="0" w:color="auto"/>
        <w:right w:val="none" w:sz="0" w:space="0" w:color="auto"/>
      </w:divBdr>
    </w:div>
    <w:div w:id="830096200">
      <w:bodyDiv w:val="1"/>
      <w:marLeft w:val="0"/>
      <w:marRight w:val="0"/>
      <w:marTop w:val="0"/>
      <w:marBottom w:val="0"/>
      <w:divBdr>
        <w:top w:val="none" w:sz="0" w:space="0" w:color="auto"/>
        <w:left w:val="none" w:sz="0" w:space="0" w:color="auto"/>
        <w:bottom w:val="none" w:sz="0" w:space="0" w:color="auto"/>
        <w:right w:val="none" w:sz="0" w:space="0" w:color="auto"/>
      </w:divBdr>
    </w:div>
    <w:div w:id="853306675">
      <w:bodyDiv w:val="1"/>
      <w:marLeft w:val="0"/>
      <w:marRight w:val="0"/>
      <w:marTop w:val="0"/>
      <w:marBottom w:val="0"/>
      <w:divBdr>
        <w:top w:val="none" w:sz="0" w:space="0" w:color="auto"/>
        <w:left w:val="none" w:sz="0" w:space="0" w:color="auto"/>
        <w:bottom w:val="none" w:sz="0" w:space="0" w:color="auto"/>
        <w:right w:val="none" w:sz="0" w:space="0" w:color="auto"/>
      </w:divBdr>
    </w:div>
    <w:div w:id="904528664">
      <w:bodyDiv w:val="1"/>
      <w:marLeft w:val="0"/>
      <w:marRight w:val="0"/>
      <w:marTop w:val="0"/>
      <w:marBottom w:val="0"/>
      <w:divBdr>
        <w:top w:val="none" w:sz="0" w:space="0" w:color="auto"/>
        <w:left w:val="none" w:sz="0" w:space="0" w:color="auto"/>
        <w:bottom w:val="none" w:sz="0" w:space="0" w:color="auto"/>
        <w:right w:val="none" w:sz="0" w:space="0" w:color="auto"/>
      </w:divBdr>
    </w:div>
    <w:div w:id="1188910421">
      <w:bodyDiv w:val="1"/>
      <w:marLeft w:val="0"/>
      <w:marRight w:val="0"/>
      <w:marTop w:val="0"/>
      <w:marBottom w:val="0"/>
      <w:divBdr>
        <w:top w:val="none" w:sz="0" w:space="0" w:color="auto"/>
        <w:left w:val="none" w:sz="0" w:space="0" w:color="auto"/>
        <w:bottom w:val="none" w:sz="0" w:space="0" w:color="auto"/>
        <w:right w:val="none" w:sz="0" w:space="0" w:color="auto"/>
      </w:divBdr>
    </w:div>
    <w:div w:id="1191459553">
      <w:bodyDiv w:val="1"/>
      <w:marLeft w:val="0"/>
      <w:marRight w:val="0"/>
      <w:marTop w:val="0"/>
      <w:marBottom w:val="0"/>
      <w:divBdr>
        <w:top w:val="none" w:sz="0" w:space="0" w:color="auto"/>
        <w:left w:val="none" w:sz="0" w:space="0" w:color="auto"/>
        <w:bottom w:val="none" w:sz="0" w:space="0" w:color="auto"/>
        <w:right w:val="none" w:sz="0" w:space="0" w:color="auto"/>
      </w:divBdr>
    </w:div>
    <w:div w:id="1219131040">
      <w:bodyDiv w:val="1"/>
      <w:marLeft w:val="0"/>
      <w:marRight w:val="0"/>
      <w:marTop w:val="0"/>
      <w:marBottom w:val="0"/>
      <w:divBdr>
        <w:top w:val="none" w:sz="0" w:space="0" w:color="auto"/>
        <w:left w:val="none" w:sz="0" w:space="0" w:color="auto"/>
        <w:bottom w:val="none" w:sz="0" w:space="0" w:color="auto"/>
        <w:right w:val="none" w:sz="0" w:space="0" w:color="auto"/>
      </w:divBdr>
    </w:div>
    <w:div w:id="1353148779">
      <w:bodyDiv w:val="1"/>
      <w:marLeft w:val="0"/>
      <w:marRight w:val="0"/>
      <w:marTop w:val="0"/>
      <w:marBottom w:val="0"/>
      <w:divBdr>
        <w:top w:val="none" w:sz="0" w:space="0" w:color="auto"/>
        <w:left w:val="none" w:sz="0" w:space="0" w:color="auto"/>
        <w:bottom w:val="none" w:sz="0" w:space="0" w:color="auto"/>
        <w:right w:val="none" w:sz="0" w:space="0" w:color="auto"/>
      </w:divBdr>
    </w:div>
    <w:div w:id="1415974002">
      <w:bodyDiv w:val="1"/>
      <w:marLeft w:val="0"/>
      <w:marRight w:val="0"/>
      <w:marTop w:val="0"/>
      <w:marBottom w:val="0"/>
      <w:divBdr>
        <w:top w:val="none" w:sz="0" w:space="0" w:color="auto"/>
        <w:left w:val="none" w:sz="0" w:space="0" w:color="auto"/>
        <w:bottom w:val="none" w:sz="0" w:space="0" w:color="auto"/>
        <w:right w:val="none" w:sz="0" w:space="0" w:color="auto"/>
      </w:divBdr>
    </w:div>
    <w:div w:id="1518302764">
      <w:bodyDiv w:val="1"/>
      <w:marLeft w:val="0"/>
      <w:marRight w:val="0"/>
      <w:marTop w:val="0"/>
      <w:marBottom w:val="0"/>
      <w:divBdr>
        <w:top w:val="none" w:sz="0" w:space="0" w:color="auto"/>
        <w:left w:val="none" w:sz="0" w:space="0" w:color="auto"/>
        <w:bottom w:val="none" w:sz="0" w:space="0" w:color="auto"/>
        <w:right w:val="none" w:sz="0" w:space="0" w:color="auto"/>
      </w:divBdr>
    </w:div>
    <w:div w:id="1577519375">
      <w:bodyDiv w:val="1"/>
      <w:marLeft w:val="0"/>
      <w:marRight w:val="0"/>
      <w:marTop w:val="0"/>
      <w:marBottom w:val="0"/>
      <w:divBdr>
        <w:top w:val="none" w:sz="0" w:space="0" w:color="auto"/>
        <w:left w:val="none" w:sz="0" w:space="0" w:color="auto"/>
        <w:bottom w:val="none" w:sz="0" w:space="0" w:color="auto"/>
        <w:right w:val="none" w:sz="0" w:space="0" w:color="auto"/>
      </w:divBdr>
    </w:div>
    <w:div w:id="1609046724">
      <w:bodyDiv w:val="1"/>
      <w:marLeft w:val="0"/>
      <w:marRight w:val="0"/>
      <w:marTop w:val="0"/>
      <w:marBottom w:val="0"/>
      <w:divBdr>
        <w:top w:val="none" w:sz="0" w:space="0" w:color="auto"/>
        <w:left w:val="none" w:sz="0" w:space="0" w:color="auto"/>
        <w:bottom w:val="none" w:sz="0" w:space="0" w:color="auto"/>
        <w:right w:val="none" w:sz="0" w:space="0" w:color="auto"/>
      </w:divBdr>
    </w:div>
    <w:div w:id="1668096015">
      <w:bodyDiv w:val="1"/>
      <w:marLeft w:val="0"/>
      <w:marRight w:val="0"/>
      <w:marTop w:val="0"/>
      <w:marBottom w:val="0"/>
      <w:divBdr>
        <w:top w:val="none" w:sz="0" w:space="0" w:color="auto"/>
        <w:left w:val="none" w:sz="0" w:space="0" w:color="auto"/>
        <w:bottom w:val="none" w:sz="0" w:space="0" w:color="auto"/>
        <w:right w:val="none" w:sz="0" w:space="0" w:color="auto"/>
      </w:divBdr>
    </w:div>
    <w:div w:id="1739326821">
      <w:bodyDiv w:val="1"/>
      <w:marLeft w:val="0"/>
      <w:marRight w:val="0"/>
      <w:marTop w:val="0"/>
      <w:marBottom w:val="0"/>
      <w:divBdr>
        <w:top w:val="none" w:sz="0" w:space="0" w:color="auto"/>
        <w:left w:val="none" w:sz="0" w:space="0" w:color="auto"/>
        <w:bottom w:val="none" w:sz="0" w:space="0" w:color="auto"/>
        <w:right w:val="none" w:sz="0" w:space="0" w:color="auto"/>
      </w:divBdr>
    </w:div>
    <w:div w:id="1739397799">
      <w:bodyDiv w:val="1"/>
      <w:marLeft w:val="0"/>
      <w:marRight w:val="0"/>
      <w:marTop w:val="0"/>
      <w:marBottom w:val="0"/>
      <w:divBdr>
        <w:top w:val="none" w:sz="0" w:space="0" w:color="auto"/>
        <w:left w:val="none" w:sz="0" w:space="0" w:color="auto"/>
        <w:bottom w:val="none" w:sz="0" w:space="0" w:color="auto"/>
        <w:right w:val="none" w:sz="0" w:space="0" w:color="auto"/>
      </w:divBdr>
      <w:divsChild>
        <w:div w:id="1448506966">
          <w:marLeft w:val="0"/>
          <w:marRight w:val="0"/>
          <w:marTop w:val="0"/>
          <w:marBottom w:val="0"/>
          <w:divBdr>
            <w:top w:val="none" w:sz="0" w:space="0" w:color="auto"/>
            <w:left w:val="none" w:sz="0" w:space="0" w:color="auto"/>
            <w:bottom w:val="none" w:sz="0" w:space="0" w:color="auto"/>
            <w:right w:val="none" w:sz="0" w:space="0" w:color="auto"/>
          </w:divBdr>
        </w:div>
      </w:divsChild>
    </w:div>
    <w:div w:id="1775438010">
      <w:bodyDiv w:val="1"/>
      <w:marLeft w:val="0"/>
      <w:marRight w:val="0"/>
      <w:marTop w:val="0"/>
      <w:marBottom w:val="0"/>
      <w:divBdr>
        <w:top w:val="none" w:sz="0" w:space="0" w:color="auto"/>
        <w:left w:val="none" w:sz="0" w:space="0" w:color="auto"/>
        <w:bottom w:val="none" w:sz="0" w:space="0" w:color="auto"/>
        <w:right w:val="none" w:sz="0" w:space="0" w:color="auto"/>
      </w:divBdr>
      <w:divsChild>
        <w:div w:id="1667899013">
          <w:marLeft w:val="0"/>
          <w:marRight w:val="0"/>
          <w:marTop w:val="0"/>
          <w:marBottom w:val="0"/>
          <w:divBdr>
            <w:top w:val="none" w:sz="0" w:space="0" w:color="auto"/>
            <w:left w:val="none" w:sz="0" w:space="0" w:color="auto"/>
            <w:bottom w:val="none" w:sz="0" w:space="0" w:color="auto"/>
            <w:right w:val="none" w:sz="0" w:space="0" w:color="auto"/>
          </w:divBdr>
        </w:div>
      </w:divsChild>
    </w:div>
    <w:div w:id="1850363135">
      <w:bodyDiv w:val="1"/>
      <w:marLeft w:val="0"/>
      <w:marRight w:val="0"/>
      <w:marTop w:val="0"/>
      <w:marBottom w:val="0"/>
      <w:divBdr>
        <w:top w:val="none" w:sz="0" w:space="0" w:color="auto"/>
        <w:left w:val="none" w:sz="0" w:space="0" w:color="auto"/>
        <w:bottom w:val="none" w:sz="0" w:space="0" w:color="auto"/>
        <w:right w:val="none" w:sz="0" w:space="0" w:color="auto"/>
      </w:divBdr>
    </w:div>
    <w:div w:id="2072263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ti-bih.org/en/7172/otvoreno-pismo-protiv-usvajanja-novog-zakona-o-javnim-nabavkama/" TargetMode="External"/><Relationship Id="rId2" Type="http://schemas.openxmlformats.org/officeDocument/2006/relationships/hyperlink" Target="http://www.ohr.int/ohr-dept/legal/laws-of-bih/pdf/New2015/BH%20Rules%20of%20Procedure%20of%20the%20House%20of%20Peoples%20of%20BHPA%2058-14.pdf" TargetMode="External"/><Relationship Id="rId1" Type="http://schemas.openxmlformats.org/officeDocument/2006/relationships/hyperlink" Target="http://www.mpr.gov.ba/web_dokumenti/Pravilnik%20za%20konsultacije%20e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alts\AppData\Local\Temp\2524%20-%20Risk%20Assess%20UA%2012%2009%2005-1.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295756-975D-4064-A8A1-16F29A3CFDAB}">
  <ds:schemaRefs>
    <ds:schemaRef ds:uri="http://schemas.openxmlformats.org/officeDocument/2006/bibliography"/>
  </ds:schemaRefs>
</ds:datastoreItem>
</file>

<file path=customXml/itemProps2.xml><?xml version="1.0" encoding="utf-8"?>
<ds:datastoreItem xmlns:ds="http://schemas.openxmlformats.org/officeDocument/2006/customXml" ds:itemID="{1575BB42-81C3-451A-B860-F91558EDA5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2524 - Risk Assess UA 12 09 05-1</Template>
  <TotalTime>2</TotalTime>
  <Pages>10</Pages>
  <Words>2363</Words>
  <Characters>13472</Characters>
  <Application>Microsoft Office Word</Application>
  <DocSecurity>0</DocSecurity>
  <Lines>112</Lines>
  <Paragraphs>31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PROGRAMME</vt:lpstr>
      <vt:lpstr>PROGRAMME</vt:lpstr>
    </vt:vector>
  </TitlesOfParts>
  <Company>Deftones</Company>
  <LinksUpToDate>false</LinksUpToDate>
  <CharactersWithSpaces>15804</CharactersWithSpaces>
  <SharedDoc>false</SharedDoc>
  <HLinks>
    <vt:vector size="636" baseType="variant">
      <vt:variant>
        <vt:i4>1048624</vt:i4>
      </vt:variant>
      <vt:variant>
        <vt:i4>260</vt:i4>
      </vt:variant>
      <vt:variant>
        <vt:i4>0</vt:i4>
      </vt:variant>
      <vt:variant>
        <vt:i4>5</vt:i4>
      </vt:variant>
      <vt:variant>
        <vt:lpwstr/>
      </vt:variant>
      <vt:variant>
        <vt:lpwstr>_Toc412551321</vt:lpwstr>
      </vt:variant>
      <vt:variant>
        <vt:i4>1048624</vt:i4>
      </vt:variant>
      <vt:variant>
        <vt:i4>254</vt:i4>
      </vt:variant>
      <vt:variant>
        <vt:i4>0</vt:i4>
      </vt:variant>
      <vt:variant>
        <vt:i4>5</vt:i4>
      </vt:variant>
      <vt:variant>
        <vt:lpwstr/>
      </vt:variant>
      <vt:variant>
        <vt:lpwstr>_Toc412551320</vt:lpwstr>
      </vt:variant>
      <vt:variant>
        <vt:i4>1245232</vt:i4>
      </vt:variant>
      <vt:variant>
        <vt:i4>248</vt:i4>
      </vt:variant>
      <vt:variant>
        <vt:i4>0</vt:i4>
      </vt:variant>
      <vt:variant>
        <vt:i4>5</vt:i4>
      </vt:variant>
      <vt:variant>
        <vt:lpwstr/>
      </vt:variant>
      <vt:variant>
        <vt:lpwstr>_Toc412551319</vt:lpwstr>
      </vt:variant>
      <vt:variant>
        <vt:i4>1245232</vt:i4>
      </vt:variant>
      <vt:variant>
        <vt:i4>242</vt:i4>
      </vt:variant>
      <vt:variant>
        <vt:i4>0</vt:i4>
      </vt:variant>
      <vt:variant>
        <vt:i4>5</vt:i4>
      </vt:variant>
      <vt:variant>
        <vt:lpwstr/>
      </vt:variant>
      <vt:variant>
        <vt:lpwstr>_Toc412551318</vt:lpwstr>
      </vt:variant>
      <vt:variant>
        <vt:i4>1245232</vt:i4>
      </vt:variant>
      <vt:variant>
        <vt:i4>236</vt:i4>
      </vt:variant>
      <vt:variant>
        <vt:i4>0</vt:i4>
      </vt:variant>
      <vt:variant>
        <vt:i4>5</vt:i4>
      </vt:variant>
      <vt:variant>
        <vt:lpwstr/>
      </vt:variant>
      <vt:variant>
        <vt:lpwstr>_Toc412551317</vt:lpwstr>
      </vt:variant>
      <vt:variant>
        <vt:i4>1245232</vt:i4>
      </vt:variant>
      <vt:variant>
        <vt:i4>230</vt:i4>
      </vt:variant>
      <vt:variant>
        <vt:i4>0</vt:i4>
      </vt:variant>
      <vt:variant>
        <vt:i4>5</vt:i4>
      </vt:variant>
      <vt:variant>
        <vt:lpwstr/>
      </vt:variant>
      <vt:variant>
        <vt:lpwstr>_Toc412551316</vt:lpwstr>
      </vt:variant>
      <vt:variant>
        <vt:i4>1245232</vt:i4>
      </vt:variant>
      <vt:variant>
        <vt:i4>224</vt:i4>
      </vt:variant>
      <vt:variant>
        <vt:i4>0</vt:i4>
      </vt:variant>
      <vt:variant>
        <vt:i4>5</vt:i4>
      </vt:variant>
      <vt:variant>
        <vt:lpwstr/>
      </vt:variant>
      <vt:variant>
        <vt:lpwstr>_Toc412551315</vt:lpwstr>
      </vt:variant>
      <vt:variant>
        <vt:i4>1245232</vt:i4>
      </vt:variant>
      <vt:variant>
        <vt:i4>218</vt:i4>
      </vt:variant>
      <vt:variant>
        <vt:i4>0</vt:i4>
      </vt:variant>
      <vt:variant>
        <vt:i4>5</vt:i4>
      </vt:variant>
      <vt:variant>
        <vt:lpwstr/>
      </vt:variant>
      <vt:variant>
        <vt:lpwstr>_Toc412551314</vt:lpwstr>
      </vt:variant>
      <vt:variant>
        <vt:i4>1245232</vt:i4>
      </vt:variant>
      <vt:variant>
        <vt:i4>212</vt:i4>
      </vt:variant>
      <vt:variant>
        <vt:i4>0</vt:i4>
      </vt:variant>
      <vt:variant>
        <vt:i4>5</vt:i4>
      </vt:variant>
      <vt:variant>
        <vt:lpwstr/>
      </vt:variant>
      <vt:variant>
        <vt:lpwstr>_Toc412551313</vt:lpwstr>
      </vt:variant>
      <vt:variant>
        <vt:i4>1245232</vt:i4>
      </vt:variant>
      <vt:variant>
        <vt:i4>206</vt:i4>
      </vt:variant>
      <vt:variant>
        <vt:i4>0</vt:i4>
      </vt:variant>
      <vt:variant>
        <vt:i4>5</vt:i4>
      </vt:variant>
      <vt:variant>
        <vt:lpwstr/>
      </vt:variant>
      <vt:variant>
        <vt:lpwstr>_Toc412551312</vt:lpwstr>
      </vt:variant>
      <vt:variant>
        <vt:i4>1245232</vt:i4>
      </vt:variant>
      <vt:variant>
        <vt:i4>200</vt:i4>
      </vt:variant>
      <vt:variant>
        <vt:i4>0</vt:i4>
      </vt:variant>
      <vt:variant>
        <vt:i4>5</vt:i4>
      </vt:variant>
      <vt:variant>
        <vt:lpwstr/>
      </vt:variant>
      <vt:variant>
        <vt:lpwstr>_Toc412551311</vt:lpwstr>
      </vt:variant>
      <vt:variant>
        <vt:i4>1245232</vt:i4>
      </vt:variant>
      <vt:variant>
        <vt:i4>194</vt:i4>
      </vt:variant>
      <vt:variant>
        <vt:i4>0</vt:i4>
      </vt:variant>
      <vt:variant>
        <vt:i4>5</vt:i4>
      </vt:variant>
      <vt:variant>
        <vt:lpwstr/>
      </vt:variant>
      <vt:variant>
        <vt:lpwstr>_Toc412551310</vt:lpwstr>
      </vt:variant>
      <vt:variant>
        <vt:i4>1179696</vt:i4>
      </vt:variant>
      <vt:variant>
        <vt:i4>188</vt:i4>
      </vt:variant>
      <vt:variant>
        <vt:i4>0</vt:i4>
      </vt:variant>
      <vt:variant>
        <vt:i4>5</vt:i4>
      </vt:variant>
      <vt:variant>
        <vt:lpwstr/>
      </vt:variant>
      <vt:variant>
        <vt:lpwstr>_Toc412551309</vt:lpwstr>
      </vt:variant>
      <vt:variant>
        <vt:i4>1179696</vt:i4>
      </vt:variant>
      <vt:variant>
        <vt:i4>182</vt:i4>
      </vt:variant>
      <vt:variant>
        <vt:i4>0</vt:i4>
      </vt:variant>
      <vt:variant>
        <vt:i4>5</vt:i4>
      </vt:variant>
      <vt:variant>
        <vt:lpwstr/>
      </vt:variant>
      <vt:variant>
        <vt:lpwstr>_Toc412551308</vt:lpwstr>
      </vt:variant>
      <vt:variant>
        <vt:i4>1179696</vt:i4>
      </vt:variant>
      <vt:variant>
        <vt:i4>176</vt:i4>
      </vt:variant>
      <vt:variant>
        <vt:i4>0</vt:i4>
      </vt:variant>
      <vt:variant>
        <vt:i4>5</vt:i4>
      </vt:variant>
      <vt:variant>
        <vt:lpwstr/>
      </vt:variant>
      <vt:variant>
        <vt:lpwstr>_Toc412551307</vt:lpwstr>
      </vt:variant>
      <vt:variant>
        <vt:i4>1179696</vt:i4>
      </vt:variant>
      <vt:variant>
        <vt:i4>170</vt:i4>
      </vt:variant>
      <vt:variant>
        <vt:i4>0</vt:i4>
      </vt:variant>
      <vt:variant>
        <vt:i4>5</vt:i4>
      </vt:variant>
      <vt:variant>
        <vt:lpwstr/>
      </vt:variant>
      <vt:variant>
        <vt:lpwstr>_Toc412551306</vt:lpwstr>
      </vt:variant>
      <vt:variant>
        <vt:i4>1179696</vt:i4>
      </vt:variant>
      <vt:variant>
        <vt:i4>164</vt:i4>
      </vt:variant>
      <vt:variant>
        <vt:i4>0</vt:i4>
      </vt:variant>
      <vt:variant>
        <vt:i4>5</vt:i4>
      </vt:variant>
      <vt:variant>
        <vt:lpwstr/>
      </vt:variant>
      <vt:variant>
        <vt:lpwstr>_Toc412551305</vt:lpwstr>
      </vt:variant>
      <vt:variant>
        <vt:i4>1179696</vt:i4>
      </vt:variant>
      <vt:variant>
        <vt:i4>158</vt:i4>
      </vt:variant>
      <vt:variant>
        <vt:i4>0</vt:i4>
      </vt:variant>
      <vt:variant>
        <vt:i4>5</vt:i4>
      </vt:variant>
      <vt:variant>
        <vt:lpwstr/>
      </vt:variant>
      <vt:variant>
        <vt:lpwstr>_Toc412551304</vt:lpwstr>
      </vt:variant>
      <vt:variant>
        <vt:i4>1179696</vt:i4>
      </vt:variant>
      <vt:variant>
        <vt:i4>152</vt:i4>
      </vt:variant>
      <vt:variant>
        <vt:i4>0</vt:i4>
      </vt:variant>
      <vt:variant>
        <vt:i4>5</vt:i4>
      </vt:variant>
      <vt:variant>
        <vt:lpwstr/>
      </vt:variant>
      <vt:variant>
        <vt:lpwstr>_Toc412551303</vt:lpwstr>
      </vt:variant>
      <vt:variant>
        <vt:i4>1179696</vt:i4>
      </vt:variant>
      <vt:variant>
        <vt:i4>146</vt:i4>
      </vt:variant>
      <vt:variant>
        <vt:i4>0</vt:i4>
      </vt:variant>
      <vt:variant>
        <vt:i4>5</vt:i4>
      </vt:variant>
      <vt:variant>
        <vt:lpwstr/>
      </vt:variant>
      <vt:variant>
        <vt:lpwstr>_Toc412551302</vt:lpwstr>
      </vt:variant>
      <vt:variant>
        <vt:i4>1179696</vt:i4>
      </vt:variant>
      <vt:variant>
        <vt:i4>140</vt:i4>
      </vt:variant>
      <vt:variant>
        <vt:i4>0</vt:i4>
      </vt:variant>
      <vt:variant>
        <vt:i4>5</vt:i4>
      </vt:variant>
      <vt:variant>
        <vt:lpwstr/>
      </vt:variant>
      <vt:variant>
        <vt:lpwstr>_Toc412551301</vt:lpwstr>
      </vt:variant>
      <vt:variant>
        <vt:i4>1179696</vt:i4>
      </vt:variant>
      <vt:variant>
        <vt:i4>134</vt:i4>
      </vt:variant>
      <vt:variant>
        <vt:i4>0</vt:i4>
      </vt:variant>
      <vt:variant>
        <vt:i4>5</vt:i4>
      </vt:variant>
      <vt:variant>
        <vt:lpwstr/>
      </vt:variant>
      <vt:variant>
        <vt:lpwstr>_Toc412551301</vt:lpwstr>
      </vt:variant>
      <vt:variant>
        <vt:i4>1179696</vt:i4>
      </vt:variant>
      <vt:variant>
        <vt:i4>128</vt:i4>
      </vt:variant>
      <vt:variant>
        <vt:i4>0</vt:i4>
      </vt:variant>
      <vt:variant>
        <vt:i4>5</vt:i4>
      </vt:variant>
      <vt:variant>
        <vt:lpwstr/>
      </vt:variant>
      <vt:variant>
        <vt:lpwstr>_Toc412551300</vt:lpwstr>
      </vt:variant>
      <vt:variant>
        <vt:i4>1769521</vt:i4>
      </vt:variant>
      <vt:variant>
        <vt:i4>122</vt:i4>
      </vt:variant>
      <vt:variant>
        <vt:i4>0</vt:i4>
      </vt:variant>
      <vt:variant>
        <vt:i4>5</vt:i4>
      </vt:variant>
      <vt:variant>
        <vt:lpwstr/>
      </vt:variant>
      <vt:variant>
        <vt:lpwstr>_Toc412551299</vt:lpwstr>
      </vt:variant>
      <vt:variant>
        <vt:i4>1769521</vt:i4>
      </vt:variant>
      <vt:variant>
        <vt:i4>116</vt:i4>
      </vt:variant>
      <vt:variant>
        <vt:i4>0</vt:i4>
      </vt:variant>
      <vt:variant>
        <vt:i4>5</vt:i4>
      </vt:variant>
      <vt:variant>
        <vt:lpwstr/>
      </vt:variant>
      <vt:variant>
        <vt:lpwstr>_Toc412551298</vt:lpwstr>
      </vt:variant>
      <vt:variant>
        <vt:i4>1769521</vt:i4>
      </vt:variant>
      <vt:variant>
        <vt:i4>110</vt:i4>
      </vt:variant>
      <vt:variant>
        <vt:i4>0</vt:i4>
      </vt:variant>
      <vt:variant>
        <vt:i4>5</vt:i4>
      </vt:variant>
      <vt:variant>
        <vt:lpwstr/>
      </vt:variant>
      <vt:variant>
        <vt:lpwstr>_Toc412551297</vt:lpwstr>
      </vt:variant>
      <vt:variant>
        <vt:i4>1769521</vt:i4>
      </vt:variant>
      <vt:variant>
        <vt:i4>104</vt:i4>
      </vt:variant>
      <vt:variant>
        <vt:i4>0</vt:i4>
      </vt:variant>
      <vt:variant>
        <vt:i4>5</vt:i4>
      </vt:variant>
      <vt:variant>
        <vt:lpwstr/>
      </vt:variant>
      <vt:variant>
        <vt:lpwstr>_Toc412551296</vt:lpwstr>
      </vt:variant>
      <vt:variant>
        <vt:i4>1769521</vt:i4>
      </vt:variant>
      <vt:variant>
        <vt:i4>98</vt:i4>
      </vt:variant>
      <vt:variant>
        <vt:i4>0</vt:i4>
      </vt:variant>
      <vt:variant>
        <vt:i4>5</vt:i4>
      </vt:variant>
      <vt:variant>
        <vt:lpwstr/>
      </vt:variant>
      <vt:variant>
        <vt:lpwstr>_Toc412551295</vt:lpwstr>
      </vt:variant>
      <vt:variant>
        <vt:i4>1769521</vt:i4>
      </vt:variant>
      <vt:variant>
        <vt:i4>92</vt:i4>
      </vt:variant>
      <vt:variant>
        <vt:i4>0</vt:i4>
      </vt:variant>
      <vt:variant>
        <vt:i4>5</vt:i4>
      </vt:variant>
      <vt:variant>
        <vt:lpwstr/>
      </vt:variant>
      <vt:variant>
        <vt:lpwstr>_Toc412551294</vt:lpwstr>
      </vt:variant>
      <vt:variant>
        <vt:i4>1769521</vt:i4>
      </vt:variant>
      <vt:variant>
        <vt:i4>86</vt:i4>
      </vt:variant>
      <vt:variant>
        <vt:i4>0</vt:i4>
      </vt:variant>
      <vt:variant>
        <vt:i4>5</vt:i4>
      </vt:variant>
      <vt:variant>
        <vt:lpwstr/>
      </vt:variant>
      <vt:variant>
        <vt:lpwstr>_Toc412551293</vt:lpwstr>
      </vt:variant>
      <vt:variant>
        <vt:i4>1769521</vt:i4>
      </vt:variant>
      <vt:variant>
        <vt:i4>80</vt:i4>
      </vt:variant>
      <vt:variant>
        <vt:i4>0</vt:i4>
      </vt:variant>
      <vt:variant>
        <vt:i4>5</vt:i4>
      </vt:variant>
      <vt:variant>
        <vt:lpwstr/>
      </vt:variant>
      <vt:variant>
        <vt:lpwstr>_Toc412551292</vt:lpwstr>
      </vt:variant>
      <vt:variant>
        <vt:i4>1769521</vt:i4>
      </vt:variant>
      <vt:variant>
        <vt:i4>74</vt:i4>
      </vt:variant>
      <vt:variant>
        <vt:i4>0</vt:i4>
      </vt:variant>
      <vt:variant>
        <vt:i4>5</vt:i4>
      </vt:variant>
      <vt:variant>
        <vt:lpwstr/>
      </vt:variant>
      <vt:variant>
        <vt:lpwstr>_Toc412551291</vt:lpwstr>
      </vt:variant>
      <vt:variant>
        <vt:i4>1769521</vt:i4>
      </vt:variant>
      <vt:variant>
        <vt:i4>68</vt:i4>
      </vt:variant>
      <vt:variant>
        <vt:i4>0</vt:i4>
      </vt:variant>
      <vt:variant>
        <vt:i4>5</vt:i4>
      </vt:variant>
      <vt:variant>
        <vt:lpwstr/>
      </vt:variant>
      <vt:variant>
        <vt:lpwstr>_Toc412551290</vt:lpwstr>
      </vt:variant>
      <vt:variant>
        <vt:i4>1703985</vt:i4>
      </vt:variant>
      <vt:variant>
        <vt:i4>62</vt:i4>
      </vt:variant>
      <vt:variant>
        <vt:i4>0</vt:i4>
      </vt:variant>
      <vt:variant>
        <vt:i4>5</vt:i4>
      </vt:variant>
      <vt:variant>
        <vt:lpwstr/>
      </vt:variant>
      <vt:variant>
        <vt:lpwstr>_Toc412551289</vt:lpwstr>
      </vt:variant>
      <vt:variant>
        <vt:i4>1703985</vt:i4>
      </vt:variant>
      <vt:variant>
        <vt:i4>56</vt:i4>
      </vt:variant>
      <vt:variant>
        <vt:i4>0</vt:i4>
      </vt:variant>
      <vt:variant>
        <vt:i4>5</vt:i4>
      </vt:variant>
      <vt:variant>
        <vt:lpwstr/>
      </vt:variant>
      <vt:variant>
        <vt:lpwstr>_Toc412551288</vt:lpwstr>
      </vt:variant>
      <vt:variant>
        <vt:i4>1703985</vt:i4>
      </vt:variant>
      <vt:variant>
        <vt:i4>50</vt:i4>
      </vt:variant>
      <vt:variant>
        <vt:i4>0</vt:i4>
      </vt:variant>
      <vt:variant>
        <vt:i4>5</vt:i4>
      </vt:variant>
      <vt:variant>
        <vt:lpwstr/>
      </vt:variant>
      <vt:variant>
        <vt:lpwstr>_Toc412551287</vt:lpwstr>
      </vt:variant>
      <vt:variant>
        <vt:i4>1703985</vt:i4>
      </vt:variant>
      <vt:variant>
        <vt:i4>44</vt:i4>
      </vt:variant>
      <vt:variant>
        <vt:i4>0</vt:i4>
      </vt:variant>
      <vt:variant>
        <vt:i4>5</vt:i4>
      </vt:variant>
      <vt:variant>
        <vt:lpwstr/>
      </vt:variant>
      <vt:variant>
        <vt:lpwstr>_Toc412551286</vt:lpwstr>
      </vt:variant>
      <vt:variant>
        <vt:i4>1703985</vt:i4>
      </vt:variant>
      <vt:variant>
        <vt:i4>38</vt:i4>
      </vt:variant>
      <vt:variant>
        <vt:i4>0</vt:i4>
      </vt:variant>
      <vt:variant>
        <vt:i4>5</vt:i4>
      </vt:variant>
      <vt:variant>
        <vt:lpwstr/>
      </vt:variant>
      <vt:variant>
        <vt:lpwstr>_Toc412551285</vt:lpwstr>
      </vt:variant>
      <vt:variant>
        <vt:i4>1703985</vt:i4>
      </vt:variant>
      <vt:variant>
        <vt:i4>32</vt:i4>
      </vt:variant>
      <vt:variant>
        <vt:i4>0</vt:i4>
      </vt:variant>
      <vt:variant>
        <vt:i4>5</vt:i4>
      </vt:variant>
      <vt:variant>
        <vt:lpwstr/>
      </vt:variant>
      <vt:variant>
        <vt:lpwstr>_Toc412551284</vt:lpwstr>
      </vt:variant>
      <vt:variant>
        <vt:i4>1703985</vt:i4>
      </vt:variant>
      <vt:variant>
        <vt:i4>26</vt:i4>
      </vt:variant>
      <vt:variant>
        <vt:i4>0</vt:i4>
      </vt:variant>
      <vt:variant>
        <vt:i4>5</vt:i4>
      </vt:variant>
      <vt:variant>
        <vt:lpwstr/>
      </vt:variant>
      <vt:variant>
        <vt:lpwstr>_Toc412551283</vt:lpwstr>
      </vt:variant>
      <vt:variant>
        <vt:i4>1703985</vt:i4>
      </vt:variant>
      <vt:variant>
        <vt:i4>20</vt:i4>
      </vt:variant>
      <vt:variant>
        <vt:i4>0</vt:i4>
      </vt:variant>
      <vt:variant>
        <vt:i4>5</vt:i4>
      </vt:variant>
      <vt:variant>
        <vt:lpwstr/>
      </vt:variant>
      <vt:variant>
        <vt:lpwstr>_Toc412551282</vt:lpwstr>
      </vt:variant>
      <vt:variant>
        <vt:i4>1703985</vt:i4>
      </vt:variant>
      <vt:variant>
        <vt:i4>14</vt:i4>
      </vt:variant>
      <vt:variant>
        <vt:i4>0</vt:i4>
      </vt:variant>
      <vt:variant>
        <vt:i4>5</vt:i4>
      </vt:variant>
      <vt:variant>
        <vt:lpwstr/>
      </vt:variant>
      <vt:variant>
        <vt:lpwstr>_Toc412551281</vt:lpwstr>
      </vt:variant>
      <vt:variant>
        <vt:i4>1376305</vt:i4>
      </vt:variant>
      <vt:variant>
        <vt:i4>8</vt:i4>
      </vt:variant>
      <vt:variant>
        <vt:i4>0</vt:i4>
      </vt:variant>
      <vt:variant>
        <vt:i4>5</vt:i4>
      </vt:variant>
      <vt:variant>
        <vt:lpwstr/>
      </vt:variant>
      <vt:variant>
        <vt:lpwstr>_Toc412551279</vt:lpwstr>
      </vt:variant>
      <vt:variant>
        <vt:i4>1376305</vt:i4>
      </vt:variant>
      <vt:variant>
        <vt:i4>2</vt:i4>
      </vt:variant>
      <vt:variant>
        <vt:i4>0</vt:i4>
      </vt:variant>
      <vt:variant>
        <vt:i4>5</vt:i4>
      </vt:variant>
      <vt:variant>
        <vt:lpwstr/>
      </vt:variant>
      <vt:variant>
        <vt:lpwstr>_Toc412551278</vt:lpwstr>
      </vt:variant>
      <vt:variant>
        <vt:i4>3735558</vt:i4>
      </vt:variant>
      <vt:variant>
        <vt:i4>180</vt:i4>
      </vt:variant>
      <vt:variant>
        <vt:i4>0</vt:i4>
      </vt:variant>
      <vt:variant>
        <vt:i4>5</vt:i4>
      </vt:variant>
      <vt:variant>
        <vt:lpwstr>http://www.coe.int/t/dghl/monitoring/greco/evaluations/index_en.asp</vt:lpwstr>
      </vt:variant>
      <vt:variant>
        <vt:lpwstr/>
      </vt:variant>
      <vt:variant>
        <vt:i4>3735558</vt:i4>
      </vt:variant>
      <vt:variant>
        <vt:i4>177</vt:i4>
      </vt:variant>
      <vt:variant>
        <vt:i4>0</vt:i4>
      </vt:variant>
      <vt:variant>
        <vt:i4>5</vt:i4>
      </vt:variant>
      <vt:variant>
        <vt:lpwstr>http://www.coe.int/t/dghl/monitoring/greco/evaluations/index_en.asp</vt:lpwstr>
      </vt:variant>
      <vt:variant>
        <vt:lpwstr/>
      </vt:variant>
      <vt:variant>
        <vt:i4>3735558</vt:i4>
      </vt:variant>
      <vt:variant>
        <vt:i4>174</vt:i4>
      </vt:variant>
      <vt:variant>
        <vt:i4>0</vt:i4>
      </vt:variant>
      <vt:variant>
        <vt:i4>5</vt:i4>
      </vt:variant>
      <vt:variant>
        <vt:lpwstr>http://www.coe.int/t/dghl/monitoring/greco/evaluations/index_en.asp</vt:lpwstr>
      </vt:variant>
      <vt:variant>
        <vt:lpwstr/>
      </vt:variant>
      <vt:variant>
        <vt:i4>3670111</vt:i4>
      </vt:variant>
      <vt:variant>
        <vt:i4>171</vt:i4>
      </vt:variant>
      <vt:variant>
        <vt:i4>0</vt:i4>
      </vt:variant>
      <vt:variant>
        <vt:i4>5</vt:i4>
      </vt:variant>
      <vt:variant>
        <vt:lpwstr>http://en.wikipedia.org/wiki/Google_Docs</vt:lpwstr>
      </vt:variant>
      <vt:variant>
        <vt:lpwstr/>
      </vt:variant>
      <vt:variant>
        <vt:i4>6619224</vt:i4>
      </vt:variant>
      <vt:variant>
        <vt:i4>168</vt:i4>
      </vt:variant>
      <vt:variant>
        <vt:i4>0</vt:i4>
      </vt:variant>
      <vt:variant>
        <vt:i4>5</vt:i4>
      </vt:variant>
      <vt:variant>
        <vt:lpwstr>http://www.coe.int/t/DGHL/cooperation/economiccrime/corruption/Projects/EaP-CoE Facility/Publication/Handbook on AC policies_EN (2).pdf</vt:lpwstr>
      </vt:variant>
      <vt:variant>
        <vt:lpwstr/>
      </vt:variant>
      <vt:variant>
        <vt:i4>7602187</vt:i4>
      </vt:variant>
      <vt:variant>
        <vt:i4>165</vt:i4>
      </vt:variant>
      <vt:variant>
        <vt:i4>0</vt:i4>
      </vt:variant>
      <vt:variant>
        <vt:i4>5</vt:i4>
      </vt:variant>
      <vt:variant>
        <vt:lpwstr>http://www.rai-see.org/doc/10_Principles_on_Effective_Corruption_Proofing.pdf</vt:lpwstr>
      </vt:variant>
      <vt:variant>
        <vt:lpwstr/>
      </vt:variant>
      <vt:variant>
        <vt:i4>3735558</vt:i4>
      </vt:variant>
      <vt:variant>
        <vt:i4>162</vt:i4>
      </vt:variant>
      <vt:variant>
        <vt:i4>0</vt:i4>
      </vt:variant>
      <vt:variant>
        <vt:i4>5</vt:i4>
      </vt:variant>
      <vt:variant>
        <vt:lpwstr>http://www.coe.int/t/dghl/monitoring/greco/evaluations/index_en.asp</vt:lpwstr>
      </vt:variant>
      <vt:variant>
        <vt:lpwstr/>
      </vt:variant>
      <vt:variant>
        <vt:i4>262148</vt:i4>
      </vt:variant>
      <vt:variant>
        <vt:i4>159</vt:i4>
      </vt:variant>
      <vt:variant>
        <vt:i4>0</vt:i4>
      </vt:variant>
      <vt:variant>
        <vt:i4>5</vt:i4>
      </vt:variant>
      <vt:variant>
        <vt:lpwstr>http://www.businessdictionary.com/definition/monitoring.html</vt:lpwstr>
      </vt:variant>
      <vt:variant>
        <vt:lpwstr/>
      </vt:variant>
      <vt:variant>
        <vt:i4>524370</vt:i4>
      </vt:variant>
      <vt:variant>
        <vt:i4>156</vt:i4>
      </vt:variant>
      <vt:variant>
        <vt:i4>0</vt:i4>
      </vt:variant>
      <vt:variant>
        <vt:i4>5</vt:i4>
      </vt:variant>
      <vt:variant>
        <vt:lpwstr>http://www.sigmaweb.org/publications/public-governance-assessment-reports.htm</vt:lpwstr>
      </vt:variant>
      <vt:variant>
        <vt:lpwstr/>
      </vt:variant>
      <vt:variant>
        <vt:i4>6291529</vt:i4>
      </vt:variant>
      <vt:variant>
        <vt:i4>153</vt:i4>
      </vt:variant>
      <vt:variant>
        <vt:i4>0</vt:i4>
      </vt:variant>
      <vt:variant>
        <vt:i4>5</vt:i4>
      </vt:variant>
      <vt:variant>
        <vt:lpwstr>http://www.unodc.org/pdf/crime/corruption/UN_Guide.pdf</vt:lpwstr>
      </vt:variant>
      <vt:variant>
        <vt:lpwstr/>
      </vt:variant>
      <vt:variant>
        <vt:i4>2097201</vt:i4>
      </vt:variant>
      <vt:variant>
        <vt:i4>150</vt:i4>
      </vt:variant>
      <vt:variant>
        <vt:i4>0</vt:i4>
      </vt:variant>
      <vt:variant>
        <vt:i4>5</vt:i4>
      </vt:variant>
      <vt:variant>
        <vt:lpwstr>http://www.csd.bg/artShow.php?id=17122</vt:lpwstr>
      </vt:variant>
      <vt:variant>
        <vt:lpwstr/>
      </vt:variant>
      <vt:variant>
        <vt:i4>7929883</vt:i4>
      </vt:variant>
      <vt:variant>
        <vt:i4>147</vt:i4>
      </vt:variant>
      <vt:variant>
        <vt:i4>0</vt:i4>
      </vt:variant>
      <vt:variant>
        <vt:i4>5</vt:i4>
      </vt:variant>
      <vt:variant>
        <vt:lpwstr>http://www.coe.int/t/dghl/monitoring/greco/evaluations/round1/reports%28round1%29_en.asp</vt:lpwstr>
      </vt:variant>
      <vt:variant>
        <vt:lpwstr/>
      </vt:variant>
      <vt:variant>
        <vt:i4>7929883</vt:i4>
      </vt:variant>
      <vt:variant>
        <vt:i4>144</vt:i4>
      </vt:variant>
      <vt:variant>
        <vt:i4>0</vt:i4>
      </vt:variant>
      <vt:variant>
        <vt:i4>5</vt:i4>
      </vt:variant>
      <vt:variant>
        <vt:lpwstr>http://www.coe.int/t/dghl/monitoring/greco/evaluations/round1/reports%28round1%29_en.asp</vt:lpwstr>
      </vt:variant>
      <vt:variant>
        <vt:lpwstr/>
      </vt:variant>
      <vt:variant>
        <vt:i4>524370</vt:i4>
      </vt:variant>
      <vt:variant>
        <vt:i4>141</vt:i4>
      </vt:variant>
      <vt:variant>
        <vt:i4>0</vt:i4>
      </vt:variant>
      <vt:variant>
        <vt:i4>5</vt:i4>
      </vt:variant>
      <vt:variant>
        <vt:lpwstr>http://www.sigmaweb.org/publications/public-governance-assessment-reports.htm</vt:lpwstr>
      </vt:variant>
      <vt:variant>
        <vt:lpwstr/>
      </vt:variant>
      <vt:variant>
        <vt:i4>7733361</vt:i4>
      </vt:variant>
      <vt:variant>
        <vt:i4>138</vt:i4>
      </vt:variant>
      <vt:variant>
        <vt:i4>0</vt:i4>
      </vt:variant>
      <vt:variant>
        <vt:i4>5</vt:i4>
      </vt:variant>
      <vt:variant>
        <vt:lpwstr>http://ec.europa.eu/enlargement/pdf/key_documents/2011/package/mn_rapport_2011_en.pdf</vt:lpwstr>
      </vt:variant>
      <vt:variant>
        <vt:lpwstr/>
      </vt:variant>
      <vt:variant>
        <vt:i4>7929883</vt:i4>
      </vt:variant>
      <vt:variant>
        <vt:i4>135</vt:i4>
      </vt:variant>
      <vt:variant>
        <vt:i4>0</vt:i4>
      </vt:variant>
      <vt:variant>
        <vt:i4>5</vt:i4>
      </vt:variant>
      <vt:variant>
        <vt:lpwstr>http://www.coe.int/t/dghl/monitoring/greco/evaluations/round1/reports%28round1%29_en.asp</vt:lpwstr>
      </vt:variant>
      <vt:variant>
        <vt:lpwstr/>
      </vt:variant>
      <vt:variant>
        <vt:i4>7929883</vt:i4>
      </vt:variant>
      <vt:variant>
        <vt:i4>132</vt:i4>
      </vt:variant>
      <vt:variant>
        <vt:i4>0</vt:i4>
      </vt:variant>
      <vt:variant>
        <vt:i4>5</vt:i4>
      </vt:variant>
      <vt:variant>
        <vt:lpwstr>http://www.coe.int/t/dghl/monitoring/greco/evaluations/round1/reports%28round1%29_en.asp</vt:lpwstr>
      </vt:variant>
      <vt:variant>
        <vt:lpwstr/>
      </vt:variant>
      <vt:variant>
        <vt:i4>524370</vt:i4>
      </vt:variant>
      <vt:variant>
        <vt:i4>129</vt:i4>
      </vt:variant>
      <vt:variant>
        <vt:i4>0</vt:i4>
      </vt:variant>
      <vt:variant>
        <vt:i4>5</vt:i4>
      </vt:variant>
      <vt:variant>
        <vt:lpwstr>http://www.sigmaweb.org/publications/public-governance-assessment-reports.htm</vt:lpwstr>
      </vt:variant>
      <vt:variant>
        <vt:lpwstr/>
      </vt:variant>
      <vt:variant>
        <vt:i4>7929883</vt:i4>
      </vt:variant>
      <vt:variant>
        <vt:i4>126</vt:i4>
      </vt:variant>
      <vt:variant>
        <vt:i4>0</vt:i4>
      </vt:variant>
      <vt:variant>
        <vt:i4>5</vt:i4>
      </vt:variant>
      <vt:variant>
        <vt:lpwstr>http://www.coe.int/t/dghl/monitoring/greco/evaluations/round1/reports%28round1%29_en.asp</vt:lpwstr>
      </vt:variant>
      <vt:variant>
        <vt:lpwstr/>
      </vt:variant>
      <vt:variant>
        <vt:i4>7995416</vt:i4>
      </vt:variant>
      <vt:variant>
        <vt:i4>123</vt:i4>
      </vt:variant>
      <vt:variant>
        <vt:i4>0</vt:i4>
      </vt:variant>
      <vt:variant>
        <vt:i4>5</vt:i4>
      </vt:variant>
      <vt:variant>
        <vt:lpwstr>http://www.coe.int/t/dghl/monitoring/greco/evaluations/round2/reports%28round2%29_en.asp</vt:lpwstr>
      </vt:variant>
      <vt:variant>
        <vt:lpwstr/>
      </vt:variant>
      <vt:variant>
        <vt:i4>2555948</vt:i4>
      </vt:variant>
      <vt:variant>
        <vt:i4>120</vt:i4>
      </vt:variant>
      <vt:variant>
        <vt:i4>0</vt:i4>
      </vt:variant>
      <vt:variant>
        <vt:i4>5</vt:i4>
      </vt:variant>
      <vt:variant>
        <vt:lpwstr>http://www.oecd.org/corruption/acn/library/</vt:lpwstr>
      </vt:variant>
      <vt:variant>
        <vt:lpwstr/>
      </vt:variant>
      <vt:variant>
        <vt:i4>7995416</vt:i4>
      </vt:variant>
      <vt:variant>
        <vt:i4>117</vt:i4>
      </vt:variant>
      <vt:variant>
        <vt:i4>0</vt:i4>
      </vt:variant>
      <vt:variant>
        <vt:i4>5</vt:i4>
      </vt:variant>
      <vt:variant>
        <vt:lpwstr>http://www.coe.int/t/dghl/monitoring/greco/evaluations/round2/reports%28round2%29_en.asp</vt:lpwstr>
      </vt:variant>
      <vt:variant>
        <vt:lpwstr/>
      </vt:variant>
      <vt:variant>
        <vt:i4>7471165</vt:i4>
      </vt:variant>
      <vt:variant>
        <vt:i4>114</vt:i4>
      </vt:variant>
      <vt:variant>
        <vt:i4>0</vt:i4>
      </vt:variant>
      <vt:variant>
        <vt:i4>5</vt:i4>
      </vt:variant>
      <vt:variant>
        <vt:lpwstr>http://ti-bih.org/wp-content/uploads/2011/03/Monitoring-eng.pdf</vt:lpwstr>
      </vt:variant>
      <vt:variant>
        <vt:lpwstr/>
      </vt:variant>
      <vt:variant>
        <vt:i4>7929883</vt:i4>
      </vt:variant>
      <vt:variant>
        <vt:i4>111</vt:i4>
      </vt:variant>
      <vt:variant>
        <vt:i4>0</vt:i4>
      </vt:variant>
      <vt:variant>
        <vt:i4>5</vt:i4>
      </vt:variant>
      <vt:variant>
        <vt:lpwstr>http://www.coe.int/t/dghl/monitoring/greco/evaluations/round1/reports%28round1%29_en.asp</vt:lpwstr>
      </vt:variant>
      <vt:variant>
        <vt:lpwstr/>
      </vt:variant>
      <vt:variant>
        <vt:i4>524370</vt:i4>
      </vt:variant>
      <vt:variant>
        <vt:i4>108</vt:i4>
      </vt:variant>
      <vt:variant>
        <vt:i4>0</vt:i4>
      </vt:variant>
      <vt:variant>
        <vt:i4>5</vt:i4>
      </vt:variant>
      <vt:variant>
        <vt:lpwstr>http://www.sigmaweb.org/publications/public-governance-assessment-reports.htm</vt:lpwstr>
      </vt:variant>
      <vt:variant>
        <vt:lpwstr/>
      </vt:variant>
      <vt:variant>
        <vt:i4>6815807</vt:i4>
      </vt:variant>
      <vt:variant>
        <vt:i4>105</vt:i4>
      </vt:variant>
      <vt:variant>
        <vt:i4>0</vt:i4>
      </vt:variant>
      <vt:variant>
        <vt:i4>5</vt:i4>
      </vt:variant>
      <vt:variant>
        <vt:lpwstr>http://www.oecd.org/dataoecd/3/17/47912383.pdf</vt:lpwstr>
      </vt:variant>
      <vt:variant>
        <vt:lpwstr/>
      </vt:variant>
      <vt:variant>
        <vt:i4>4391015</vt:i4>
      </vt:variant>
      <vt:variant>
        <vt:i4>102</vt:i4>
      </vt:variant>
      <vt:variant>
        <vt:i4>0</vt:i4>
      </vt:variant>
      <vt:variant>
        <vt:i4>5</vt:i4>
      </vt:variant>
      <vt:variant>
        <vt:lpwstr>http://www.coe.int/t/DGHL/cooperation/economiccrime/corruption/Projects/PECK-Kos/Assessments/2590_PECK_AC Assessment Report_FINAL.pdf</vt:lpwstr>
      </vt:variant>
      <vt:variant>
        <vt:lpwstr/>
      </vt:variant>
      <vt:variant>
        <vt:i4>524370</vt:i4>
      </vt:variant>
      <vt:variant>
        <vt:i4>99</vt:i4>
      </vt:variant>
      <vt:variant>
        <vt:i4>0</vt:i4>
      </vt:variant>
      <vt:variant>
        <vt:i4>5</vt:i4>
      </vt:variant>
      <vt:variant>
        <vt:lpwstr>http://www.sigmaweb.org/publications/public-governance-assessment-reports.htm</vt:lpwstr>
      </vt:variant>
      <vt:variant>
        <vt:lpwstr/>
      </vt:variant>
      <vt:variant>
        <vt:i4>7929883</vt:i4>
      </vt:variant>
      <vt:variant>
        <vt:i4>96</vt:i4>
      </vt:variant>
      <vt:variant>
        <vt:i4>0</vt:i4>
      </vt:variant>
      <vt:variant>
        <vt:i4>5</vt:i4>
      </vt:variant>
      <vt:variant>
        <vt:lpwstr>http://www.coe.int/t/dghl/monitoring/greco/evaluations/round1/reports%28round1%29_en.asp</vt:lpwstr>
      </vt:variant>
      <vt:variant>
        <vt:lpwstr/>
      </vt:variant>
      <vt:variant>
        <vt:i4>7929883</vt:i4>
      </vt:variant>
      <vt:variant>
        <vt:i4>93</vt:i4>
      </vt:variant>
      <vt:variant>
        <vt:i4>0</vt:i4>
      </vt:variant>
      <vt:variant>
        <vt:i4>5</vt:i4>
      </vt:variant>
      <vt:variant>
        <vt:lpwstr>http://www.coe.int/t/dghl/monitoring/greco/evaluations/round1/reports%28round1%29_en.asp</vt:lpwstr>
      </vt:variant>
      <vt:variant>
        <vt:lpwstr/>
      </vt:variant>
      <vt:variant>
        <vt:i4>7995416</vt:i4>
      </vt:variant>
      <vt:variant>
        <vt:i4>90</vt:i4>
      </vt:variant>
      <vt:variant>
        <vt:i4>0</vt:i4>
      </vt:variant>
      <vt:variant>
        <vt:i4>5</vt:i4>
      </vt:variant>
      <vt:variant>
        <vt:lpwstr>http://www.coe.int/t/dghl/monitoring/greco/evaluations/round2/reports%28round2%29_en.asp</vt:lpwstr>
      </vt:variant>
      <vt:variant>
        <vt:lpwstr/>
      </vt:variant>
      <vt:variant>
        <vt:i4>7929883</vt:i4>
      </vt:variant>
      <vt:variant>
        <vt:i4>87</vt:i4>
      </vt:variant>
      <vt:variant>
        <vt:i4>0</vt:i4>
      </vt:variant>
      <vt:variant>
        <vt:i4>5</vt:i4>
      </vt:variant>
      <vt:variant>
        <vt:lpwstr>http://www.coe.int/t/dghl/monitoring/greco/evaluations/round1/reports%28round1%29_en.asp</vt:lpwstr>
      </vt:variant>
      <vt:variant>
        <vt:lpwstr/>
      </vt:variant>
      <vt:variant>
        <vt:i4>7995416</vt:i4>
      </vt:variant>
      <vt:variant>
        <vt:i4>84</vt:i4>
      </vt:variant>
      <vt:variant>
        <vt:i4>0</vt:i4>
      </vt:variant>
      <vt:variant>
        <vt:i4>5</vt:i4>
      </vt:variant>
      <vt:variant>
        <vt:lpwstr>http://www.coe.int/t/dghl/monitoring/greco/evaluations/round2/reports%28round2%29_en.asp</vt:lpwstr>
      </vt:variant>
      <vt:variant>
        <vt:lpwstr/>
      </vt:variant>
      <vt:variant>
        <vt:i4>7929883</vt:i4>
      </vt:variant>
      <vt:variant>
        <vt:i4>81</vt:i4>
      </vt:variant>
      <vt:variant>
        <vt:i4>0</vt:i4>
      </vt:variant>
      <vt:variant>
        <vt:i4>5</vt:i4>
      </vt:variant>
      <vt:variant>
        <vt:lpwstr>http://www.coe.int/t/dghl/monitoring/greco/evaluations/round1/reports%28round1%29_en.asp</vt:lpwstr>
      </vt:variant>
      <vt:variant>
        <vt:lpwstr/>
      </vt:variant>
      <vt:variant>
        <vt:i4>7536642</vt:i4>
      </vt:variant>
      <vt:variant>
        <vt:i4>78</vt:i4>
      </vt:variant>
      <vt:variant>
        <vt:i4>0</vt:i4>
      </vt:variant>
      <vt:variant>
        <vt:i4>5</vt:i4>
      </vt:variant>
      <vt:variant>
        <vt:lpwstr>http://www.antikorupcija.me/en/index.php?option=com_phocadownload&amp;view=category&amp;id=22:&amp;Itemid=91</vt:lpwstr>
      </vt:variant>
      <vt:variant>
        <vt:lpwstr/>
      </vt:variant>
      <vt:variant>
        <vt:i4>2555948</vt:i4>
      </vt:variant>
      <vt:variant>
        <vt:i4>75</vt:i4>
      </vt:variant>
      <vt:variant>
        <vt:i4>0</vt:i4>
      </vt:variant>
      <vt:variant>
        <vt:i4>5</vt:i4>
      </vt:variant>
      <vt:variant>
        <vt:lpwstr>http://www.oecd.org/corruption/acn/library/</vt:lpwstr>
      </vt:variant>
      <vt:variant>
        <vt:lpwstr/>
      </vt:variant>
      <vt:variant>
        <vt:i4>3342350</vt:i4>
      </vt:variant>
      <vt:variant>
        <vt:i4>72</vt:i4>
      </vt:variant>
      <vt:variant>
        <vt:i4>0</vt:i4>
      </vt:variant>
      <vt:variant>
        <vt:i4>5</vt:i4>
      </vt:variant>
      <vt:variant>
        <vt:lpwstr>http://www.dksk.org.mk/images//upatsvoinstitucijabooklet_dp.pdf</vt:lpwstr>
      </vt:variant>
      <vt:variant>
        <vt:lpwstr/>
      </vt:variant>
      <vt:variant>
        <vt:i4>7929883</vt:i4>
      </vt:variant>
      <vt:variant>
        <vt:i4>69</vt:i4>
      </vt:variant>
      <vt:variant>
        <vt:i4>0</vt:i4>
      </vt:variant>
      <vt:variant>
        <vt:i4>5</vt:i4>
      </vt:variant>
      <vt:variant>
        <vt:lpwstr>http://www.coe.int/t/dghl/monitoring/greco/evaluations/round1/reports%28round1%29_en.asp</vt:lpwstr>
      </vt:variant>
      <vt:variant>
        <vt:lpwstr/>
      </vt:variant>
      <vt:variant>
        <vt:i4>6815807</vt:i4>
      </vt:variant>
      <vt:variant>
        <vt:i4>66</vt:i4>
      </vt:variant>
      <vt:variant>
        <vt:i4>0</vt:i4>
      </vt:variant>
      <vt:variant>
        <vt:i4>5</vt:i4>
      </vt:variant>
      <vt:variant>
        <vt:lpwstr>http://www.oecd.org/dataoecd/3/17/47912383.pdf</vt:lpwstr>
      </vt:variant>
      <vt:variant>
        <vt:lpwstr/>
      </vt:variant>
      <vt:variant>
        <vt:i4>6815807</vt:i4>
      </vt:variant>
      <vt:variant>
        <vt:i4>63</vt:i4>
      </vt:variant>
      <vt:variant>
        <vt:i4>0</vt:i4>
      </vt:variant>
      <vt:variant>
        <vt:i4>5</vt:i4>
      </vt:variant>
      <vt:variant>
        <vt:lpwstr>http://www.oecd.org/dataoecd/3/17/47912383.pdf</vt:lpwstr>
      </vt:variant>
      <vt:variant>
        <vt:lpwstr/>
      </vt:variant>
      <vt:variant>
        <vt:i4>7995416</vt:i4>
      </vt:variant>
      <vt:variant>
        <vt:i4>60</vt:i4>
      </vt:variant>
      <vt:variant>
        <vt:i4>0</vt:i4>
      </vt:variant>
      <vt:variant>
        <vt:i4>5</vt:i4>
      </vt:variant>
      <vt:variant>
        <vt:lpwstr>http://www.coe.int/t/dghl/monitoring/greco/evaluations/round2/reports%28round2%29_en.asp</vt:lpwstr>
      </vt:variant>
      <vt:variant>
        <vt:lpwstr/>
      </vt:variant>
      <vt:variant>
        <vt:i4>7995416</vt:i4>
      </vt:variant>
      <vt:variant>
        <vt:i4>57</vt:i4>
      </vt:variant>
      <vt:variant>
        <vt:i4>0</vt:i4>
      </vt:variant>
      <vt:variant>
        <vt:i4>5</vt:i4>
      </vt:variant>
      <vt:variant>
        <vt:lpwstr>http://www.coe.int/t/dghl/monitoring/greco/evaluations/round2/reports%28round2%29_en.asp</vt:lpwstr>
      </vt:variant>
      <vt:variant>
        <vt:lpwstr/>
      </vt:variant>
      <vt:variant>
        <vt:i4>524370</vt:i4>
      </vt:variant>
      <vt:variant>
        <vt:i4>54</vt:i4>
      </vt:variant>
      <vt:variant>
        <vt:i4>0</vt:i4>
      </vt:variant>
      <vt:variant>
        <vt:i4>5</vt:i4>
      </vt:variant>
      <vt:variant>
        <vt:lpwstr>http://www.sigmaweb.org/publications/public-governance-assessment-reports.htm</vt:lpwstr>
      </vt:variant>
      <vt:variant>
        <vt:lpwstr/>
      </vt:variant>
      <vt:variant>
        <vt:i4>524370</vt:i4>
      </vt:variant>
      <vt:variant>
        <vt:i4>51</vt:i4>
      </vt:variant>
      <vt:variant>
        <vt:i4>0</vt:i4>
      </vt:variant>
      <vt:variant>
        <vt:i4>5</vt:i4>
      </vt:variant>
      <vt:variant>
        <vt:lpwstr>http://www.sigmaweb.org/publications/public-governance-assessment-reports.htm</vt:lpwstr>
      </vt:variant>
      <vt:variant>
        <vt:lpwstr/>
      </vt:variant>
      <vt:variant>
        <vt:i4>524370</vt:i4>
      </vt:variant>
      <vt:variant>
        <vt:i4>48</vt:i4>
      </vt:variant>
      <vt:variant>
        <vt:i4>0</vt:i4>
      </vt:variant>
      <vt:variant>
        <vt:i4>5</vt:i4>
      </vt:variant>
      <vt:variant>
        <vt:lpwstr>http://www.sigmaweb.org/publications/public-governance-assessment-reports.htm</vt:lpwstr>
      </vt:variant>
      <vt:variant>
        <vt:lpwstr/>
      </vt:variant>
      <vt:variant>
        <vt:i4>524370</vt:i4>
      </vt:variant>
      <vt:variant>
        <vt:i4>45</vt:i4>
      </vt:variant>
      <vt:variant>
        <vt:i4>0</vt:i4>
      </vt:variant>
      <vt:variant>
        <vt:i4>5</vt:i4>
      </vt:variant>
      <vt:variant>
        <vt:lpwstr>http://www.sigmaweb.org/publications/public-governance-assessment-reports.htm</vt:lpwstr>
      </vt:variant>
      <vt:variant>
        <vt:lpwstr/>
      </vt:variant>
      <vt:variant>
        <vt:i4>2752556</vt:i4>
      </vt:variant>
      <vt:variant>
        <vt:i4>42</vt:i4>
      </vt:variant>
      <vt:variant>
        <vt:i4>0</vt:i4>
      </vt:variant>
      <vt:variant>
        <vt:i4>5</vt:i4>
      </vt:variant>
      <vt:variant>
        <vt:lpwstr>http://eur-lex.europa.eu/legal-content/EN/TXT/?uri=CELEX:32004D0648</vt:lpwstr>
      </vt:variant>
      <vt:variant>
        <vt:lpwstr/>
      </vt:variant>
      <vt:variant>
        <vt:i4>7929883</vt:i4>
      </vt:variant>
      <vt:variant>
        <vt:i4>39</vt:i4>
      </vt:variant>
      <vt:variant>
        <vt:i4>0</vt:i4>
      </vt:variant>
      <vt:variant>
        <vt:i4>5</vt:i4>
      </vt:variant>
      <vt:variant>
        <vt:lpwstr>http://www.coe.int/t/dghl/monitoring/greco/evaluations/round1/reports%28round1%29_en.asp</vt:lpwstr>
      </vt:variant>
      <vt:variant>
        <vt:lpwstr/>
      </vt:variant>
      <vt:variant>
        <vt:i4>7929883</vt:i4>
      </vt:variant>
      <vt:variant>
        <vt:i4>36</vt:i4>
      </vt:variant>
      <vt:variant>
        <vt:i4>0</vt:i4>
      </vt:variant>
      <vt:variant>
        <vt:i4>5</vt:i4>
      </vt:variant>
      <vt:variant>
        <vt:lpwstr>http://www.coe.int/t/dghl/monitoring/greco/evaluations/round1/reports%28round1%29_en.asp</vt:lpwstr>
      </vt:variant>
      <vt:variant>
        <vt:lpwstr/>
      </vt:variant>
      <vt:variant>
        <vt:i4>4980794</vt:i4>
      </vt:variant>
      <vt:variant>
        <vt:i4>33</vt:i4>
      </vt:variant>
      <vt:variant>
        <vt:i4>0</vt:i4>
      </vt:variant>
      <vt:variant>
        <vt:i4>5</vt:i4>
      </vt:variant>
      <vt:variant>
        <vt:lpwstr>http://www.coe.int/t/DGHL/cooperation/economiccrime/corruption/Projects/EaPCoE Facility/Publication/Handbook on AC policies_EN (2).pdf</vt:lpwstr>
      </vt:variant>
      <vt:variant>
        <vt:lpwstr/>
      </vt:variant>
      <vt:variant>
        <vt:i4>7929944</vt:i4>
      </vt:variant>
      <vt:variant>
        <vt:i4>30</vt:i4>
      </vt:variant>
      <vt:variant>
        <vt:i4>0</vt:i4>
      </vt:variant>
      <vt:variant>
        <vt:i4>5</vt:i4>
      </vt:variant>
      <vt:variant>
        <vt:lpwstr>http://www.coe.int/t/dghl/monitoring/greco/general/Compendium_Thematic_Articles_EN.pdf</vt:lpwstr>
      </vt:variant>
      <vt:variant>
        <vt:lpwstr/>
      </vt:variant>
      <vt:variant>
        <vt:i4>7995416</vt:i4>
      </vt:variant>
      <vt:variant>
        <vt:i4>27</vt:i4>
      </vt:variant>
      <vt:variant>
        <vt:i4>0</vt:i4>
      </vt:variant>
      <vt:variant>
        <vt:i4>5</vt:i4>
      </vt:variant>
      <vt:variant>
        <vt:lpwstr>http://www.coe.int/t/dghl/monitoring/greco/evaluations/round2/reports%28round2%29_en.asp</vt:lpwstr>
      </vt:variant>
      <vt:variant>
        <vt:lpwstr/>
      </vt:variant>
      <vt:variant>
        <vt:i4>7929883</vt:i4>
      </vt:variant>
      <vt:variant>
        <vt:i4>24</vt:i4>
      </vt:variant>
      <vt:variant>
        <vt:i4>0</vt:i4>
      </vt:variant>
      <vt:variant>
        <vt:i4>5</vt:i4>
      </vt:variant>
      <vt:variant>
        <vt:lpwstr>http://www.coe.int/t/dghl/monitoring/greco/evaluations/round1/reports%28round1%29_en.asp</vt:lpwstr>
      </vt:variant>
      <vt:variant>
        <vt:lpwstr/>
      </vt:variant>
      <vt:variant>
        <vt:i4>7864416</vt:i4>
      </vt:variant>
      <vt:variant>
        <vt:i4>21</vt:i4>
      </vt:variant>
      <vt:variant>
        <vt:i4>0</vt:i4>
      </vt:variant>
      <vt:variant>
        <vt:i4>5</vt:i4>
      </vt:variant>
      <vt:variant>
        <vt:lpwstr>http://www.unodc.org/unodc/en/treaties/CAC/technical-guide.html</vt:lpwstr>
      </vt:variant>
      <vt:variant>
        <vt:lpwstr/>
      </vt:variant>
      <vt:variant>
        <vt:i4>4653124</vt:i4>
      </vt:variant>
      <vt:variant>
        <vt:i4>18</vt:i4>
      </vt:variant>
      <vt:variant>
        <vt:i4>0</vt:i4>
      </vt:variant>
      <vt:variant>
        <vt:i4>5</vt:i4>
      </vt:variant>
      <vt:variant>
        <vt:lpwstr>http://eur-lex.europa.eu/smartapi/cgi/sga_doc?smartapi!celexplus!prod!DocNumber&amp;lg=en&amp;type_doc=COMfinal&amp;an_doc=2003&amp;nu_doc=317</vt:lpwstr>
      </vt:variant>
      <vt:variant>
        <vt:lpwstr/>
      </vt:variant>
      <vt:variant>
        <vt:i4>6291500</vt:i4>
      </vt:variant>
      <vt:variant>
        <vt:i4>15</vt:i4>
      </vt:variant>
      <vt:variant>
        <vt:i4>0</vt:i4>
      </vt:variant>
      <vt:variant>
        <vt:i4>5</vt:i4>
      </vt:variant>
      <vt:variant>
        <vt:lpwstr>http://www.unodc.org/unodc/en/treaties/CAC/</vt:lpwstr>
      </vt:variant>
      <vt:variant>
        <vt:lpwstr/>
      </vt:variant>
      <vt:variant>
        <vt:i4>6291529</vt:i4>
      </vt:variant>
      <vt:variant>
        <vt:i4>12</vt:i4>
      </vt:variant>
      <vt:variant>
        <vt:i4>0</vt:i4>
      </vt:variant>
      <vt:variant>
        <vt:i4>5</vt:i4>
      </vt:variant>
      <vt:variant>
        <vt:lpwstr>http://www.unodc.org/pdf/crime/corruption/UN_Guide.pdf</vt:lpwstr>
      </vt:variant>
      <vt:variant>
        <vt:lpwstr/>
      </vt:variant>
      <vt:variant>
        <vt:i4>6815807</vt:i4>
      </vt:variant>
      <vt:variant>
        <vt:i4>9</vt:i4>
      </vt:variant>
      <vt:variant>
        <vt:i4>0</vt:i4>
      </vt:variant>
      <vt:variant>
        <vt:i4>5</vt:i4>
      </vt:variant>
      <vt:variant>
        <vt:lpwstr>http://www.oecd.org/dataoecd/3/17/47912383.pdf</vt:lpwstr>
      </vt:variant>
      <vt:variant>
        <vt:lpwstr/>
      </vt:variant>
      <vt:variant>
        <vt:i4>7995425</vt:i4>
      </vt:variant>
      <vt:variant>
        <vt:i4>6</vt:i4>
      </vt:variant>
      <vt:variant>
        <vt:i4>0</vt:i4>
      </vt:variant>
      <vt:variant>
        <vt:i4>5</vt:i4>
      </vt:variant>
      <vt:variant>
        <vt:lpwstr>http://www.cmi.no/publications/file/2914-anti-corruption-policy-making-in-practice.pdf</vt:lpwstr>
      </vt:variant>
      <vt:variant>
        <vt:lpwstr/>
      </vt:variant>
      <vt:variant>
        <vt:i4>6619224</vt:i4>
      </vt:variant>
      <vt:variant>
        <vt:i4>3</vt:i4>
      </vt:variant>
      <vt:variant>
        <vt:i4>0</vt:i4>
      </vt:variant>
      <vt:variant>
        <vt:i4>5</vt:i4>
      </vt:variant>
      <vt:variant>
        <vt:lpwstr>http://www.coe.int/t/DGHL/cooperation/economiccrime/corruption/Projects/EaP-CoE Facility/Publication/Handbook on AC policies_EN (2).pdf</vt:lpwstr>
      </vt:variant>
      <vt:variant>
        <vt:lpwstr/>
      </vt:variant>
      <vt:variant>
        <vt:i4>7209013</vt:i4>
      </vt:variant>
      <vt:variant>
        <vt:i4>0</vt:i4>
      </vt:variant>
      <vt:variant>
        <vt:i4>0</vt:i4>
      </vt:variant>
      <vt:variant>
        <vt:i4>5</vt:i4>
      </vt:variant>
      <vt:variant>
        <vt:lpwstr>http://www.cmi.no/publications/file/3978-understanding-success-and-failure-of-anti.pdf</vt:lpwstr>
      </vt:variant>
      <vt:variant>
        <vt:lpwstr/>
      </vt:variant>
      <vt:variant>
        <vt:i4>2424885</vt:i4>
      </vt:variant>
      <vt:variant>
        <vt:i4>0</vt:i4>
      </vt:variant>
      <vt:variant>
        <vt:i4>0</vt:i4>
      </vt:variant>
      <vt:variant>
        <vt:i4>5</vt:i4>
      </vt:variant>
      <vt:variant>
        <vt:lpwstr>http://www.dksk.org.mk/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PROGRAMME</dc:title>
  <dc:creator>Valts</dc:creator>
  <cp:lastModifiedBy>Tomislav Curic</cp:lastModifiedBy>
  <cp:revision>4</cp:revision>
  <cp:lastPrinted>2016-12-01T13:02:00Z</cp:lastPrinted>
  <dcterms:created xsi:type="dcterms:W3CDTF">2016-12-12T14:56:00Z</dcterms:created>
  <dcterms:modified xsi:type="dcterms:W3CDTF">2016-12-19T10:39:00Z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